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Хакимов Тимур Фаритович, общества «Аудит консалтинг» и «Актив» обратились в суд с заявлениями, объединёнными в одно производство для совместного рассмотрения, о привлечении Правительства Республики Башкортостан в лице Министерства строительства, архитектуры и транспорта Республики Башкортостан (правопреемником которого является Государственный комитет Республики Башкортостан по строительству и архитектуре), Министерства земельных и имущественных отношений Республики Башкортостан и Министерства финансов Республики Башкортостан (далее – ответчики) к субсидиарной ответственности; взыскании с ответчиков в пользу должника солидарно денежных средств в размере 38 127 999 рублей 14 копеек. Определением Арбитражного суда Республики Башкортостан от 02.03.2020, оставленным без изменения постановлениями Восемнадцатого арбитражного апелляционного суда от 21.07.2020 и Арбитражного суда Уральского округа от 20.10.2020, в удовлетворении заявлений отказано. 2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 первой инстанции, руководствуясь статьями 15, 56 Гражданского кодекса Российской Федерации, пунктом 4 статьи 10 Федерального закона от 26.10.2002 № 127-ФЗ «О несостоятельности (банкротстве)», исходил из отсутствия доказательств вины, причинно- следственной связи между действиями ответчиков и наступлением объективного банкротства должника. Оставляя в силе принятый по спору судебный акт, апелляционный суд в целом согласился с содержащимися в нём выводами, однако признал истекшими как объективный, так и субъективный сроки исковой давности по требованиям конкурсного управляющего и заявителей, что является самостоятельным основанием для отказа в удовлетворении заявлений, с чем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поданных заявителями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«Аудит консалтинг» и «Актив»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