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05.02.2020 иск удовлетворен. Постановлением Двадцать первого арбитражного апелляционного суда от 09.07.2020 решение суда первой инстанции отменено, в удовлетворении иска отказано. Постановлением Арбитражного суда Центрального округа от 09.10.2020 постановление суда апелляционной инстанции оставлено без изменения. В кассационной жалобе, поданной в Верховный Суд Российской Федерации, счетная палата, ссылаясь на нарушение судами апелляционной инстанции и округа норм права, просит отменить их постановления и оставить в силе решение суда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представленные в материалы дела доказательства по правилам статьи 71 Арбитражного процессуального кодекса Российской Федерации, руководствуясь статьями 12, 15, 1064, 1082 Гражданского кодекса Российской Федерации, суд апелляционной инстанции пришел к выводу об отсутствии оснований для удовлетворения иска, исходя из недоказанности истцом совокупности условий, необходимых для взыскания с ответчика ущерба, в том числе противоправного поведения и вины ответчика, причинно-следственной связи между действиями последнего и ущербом истца. С указанными выводами впоследствии согласился суд округа. Выводы судов подробно мотивированы в обжалуемых судебных актах, основаны на представленных в материалы дела доказательствах и установленных на их основании фактических обстоятельствах. Доводы кассационной жалобы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Счетной палаты Республики Крым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