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Моткова Игоря Васильевича удовлетворить. Срок подачи кассационной жалобы на решение Арбитражного суда Самарской области от 27.02.2020, постановление Одиннадцатого арбитражного апелляционного суда от 05.06.2020 и постановление Арбитражного суда Поволжского округа от 30.09.2020 по делу № А55-21080/2019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