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17.03.2020, оставленным без изменения постановлением Пятнадцатого арбитражного апелляционного суда от 09.07.2020 и постановлением Арбитражного суда Северо-Кавказского округа от 26.10.2020, заявленное требование удовлетворено. 2 В кассационной жалобе, поданной в Верховный Суд Российской Федерации, кооператив,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целях получения гранта на развитие материально-технической базы кооператив обратился в министерство с заявлением на участие в конкурсном отборе от 05.09.2016. Установив, что представленные документы соответствуют требованиям действующего законодательства, регламентирующего предоставление данного вида государственной поддержки, между министерством, кооперативом и администрацией в соответствии с Государственной программой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 717 на 2013 - 2020 годы, заключено соглашение о предоставлении гранта на развитие материально-технической базы от 15.09.2016 № 109 и перечислены денежные средства в общей сумме 7 113 040 рублей. В связи с выявленными нарушениями условий получения и использования гранта, а именно предоставлением недостоверных сведений и невыполнением принятых обязательств по убою сельскохозяйственных животных в объеме, установленном соглашением, министерством кооперативу направлена претензия от 22.02.2019 № 34.5/262 об одностороннем отказе от исполнения соглашения и возврате 7 113 040 рублей гранта в течение 20 рабочих дней с даты получения претензии. Неисполнение претензии послужило основанием для обращения министерства в арбитражный суд. Исследовав и оценив представленные в материалы дела доказательства, суды, руководствуясь положениями Бюджетного кодекса Российской Федерации, Положением о порядке предоставления грантовой поддержки сельскохозяйственным потребительским кооперативам для развития материально-технической базы, утвержденным постановлением Правительства 3 Ростовской области от 26.03.2015 № 209, пришли к выводу о наличии оснований для удовлетворения иска. Судебные инстанции исходили из доказанности министерством обстоятельств необоснованного получения кооперативом средств государственной поддержки в связи с невыполнением показателей эффективности, установленных соглашением, а также представления недостоверных сведений. Также суды учли судебные акты, принятые по арбитражному делу №А53-10344/19, которыми подтверждена законность решения конкурсной комиссии по грантовой поддержке крестьянских (фермерских) хозяйств и сельскохозяйственных потребительских кооперативов от 28.12.2018 в части расторжения соглашения ввиду предоставления кооперативом недостоверной информации и неисполнения пункта 2.3 соглашения. Доводы, изложенные в кассационной жалобе, повторяют позицию кооператива по спору, являлись предметом рассмотрения судов и получили надлежащую правовую оценку с учетом установленных обстоятельств.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снабженческо-сбытовому потребительскому кооперативу «Песчанокопскагроснаб»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