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Саитов Антон Сергеевич обратился в суд с ходатайством об обязании Щукиной В.Р. передать финансовому управляющему ключи зажигания, паспорт и свидетельство транспортного средства на автомобиль Toyota Land Cruiser 150 (Prado), 2015 года выпуска, VIN JTEBU3FJ20K100762, государственный регистрационный знак С501ВН78. Определением Арбитражного суда Ханты-Мансийского автономного округа – Югры от 27.02.2020, оставленным без изменения постановлениями Восьмого арбитражного апелляционного суда от 30.07.2020 и Арбитражного суда Западно-Сибирского округа от 08.10.2020, заявление удовлетворено, с Щукиной В.Р. в пользу должника взыскана судебная неустойка за неисполнение определения суда от 23.08.2018 в размере 500 рублей за каждый день просрочки исполнения, по истечении пяти рабочих дней с даты принятия судебного акта о присуждении судебной неустойки по дату фактического исполнения судебного акта. В кассационной жалобе, поданной в Верховный Суд Российской Федерации, заявитель просит отменить указанные судебные акты, отказать в удовлетворении заявления.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пункта 9 статьи 213.9 и статьи 213.25 Федерального закона от 26.10.2002 № 127-ФЗ «О несостоятельности (банкротстве)», исходили из обоснованности заявления, указав на отсутствие доказательств надлежащего исполнения Щукиной В.Р. определения Арбитражного суда Ханты-Мансийского автономного округа – Югры от 23.08.2018 по настоящему делу о признании недействительной сделки по отчуждению указанного транспортного средства в её пользу.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заявителя были предметом рассмотрения судов и получили надлежащую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Щукиной Виктории Руслановне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