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Лазуткин Денис Владимирович обратился в суд с заявлением о признании недействительными сделок по перечислению должником в период с 24.12.2015 по 19.03.2018 денежных средств в общем размере 57 409 990 рублей в пользу Шмаргуненко Е.С., а также дополнительного соглашения от 07.05.2016 к договору об оказании юридических услуг от 01.09.2014, заключённого между должником и Шмаргуненко Е.С. Просил о применении последствий недействительности сделок. Определением Арбитражного суда Московской области от 08.11.2019 заявление удовлетворено, применены последствия недействительности сделок в виде взыскания с Шмаргуненко Е.С. в пользу должника денежных средств в размере 57 409 990 рублей. Постановлением Десятого арбитражного апелляционного суда от 18.06.2020 отменено определение суда первой инстанции от 08.11.2019 в части признания недействительными платежей в пользу Шмаргуненко Е.С. в размере 34 409 990 рублей и применении последствий недействительности сделки в данной части, отказано в удовлетворении заявления в указанной части, в остальной части определение оставлено без изменения. 2 Постановлением Арбитражного суда Московского округа от 01.10.2020 отменено постановление апелляционного суда от 18.06.2020 в части отказа в признании недействительными сделками платежей в пользу Шмаргуненко Е.С. в размере 34 409 990 рублей и о применении последствий недействительности сделок, в указанной части оставлено в силе определение суда первой инстанции от 08.11.2019, в остальной части определение от 08.11.2019 и постановление от 18.06.2020 оставлены без изменения. В кассационной жалобе, поданной в Верховный Суд Российской Федерации, заявитель просит отменить указанные судебные акты в части удовлетворения требований конкурсного управляющего, принять новый судебный акт об отказе в удовлетворении требований в полном объёме.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Признавая недействительность сделок, суд первой инстанции, руководствуясь положениями статьи 61.2 Федерального закона от 26.10.2002 № 127-ФЗ «О несостоятельности (банкротстве)», признав, что ответчик не мог не знать о финансовом состоянии должника и установив совершение указанных сделок с противоправной целью в период подозрительности при наличии признаков несостоятельности должника, а также указав на отсутствие доказательств равноценности встречного исполнения и экономической целесообразности, пришёл к выводу об обоснованности заявления, указав на следствие сделок – причинение вреда имущественным правам кредиторов должника, правомерно применив последствия недействительности. Изменяя определение суда первой инстанции, апелляционный суд поддержал вышеуказанные выводы в части недействительности дополнительного соглашения, но пришел к выводу об отказе в признании недействительными платежей в пользу Шмаргуненко Е.С. в размере 34 409 990 рублей и применении последствий их недействительности. Отменяя постановление суда апелляционной инстанции в части отказа в удовлетворении требований, суд округа пришёл к выводу о необоснованности выводов апелляционного суда в указанной части, поддержав выводы суда первой инстанции об отсутствии соразмерности, экономической целесообразности платежей и о том, что акты приёмки-сдачи оказанных услуг не подтверждают реальность их оказания в заявленном объеме и стоимости . Обжалуемые выводы судов соответствуют нормам права, оснований для переоценки этих выводов по доводам жалобы не имеется. Нарушений норм 3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Шмаргуненко Елене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