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2021 года согласно почтовому штемпелю на конверте Соболь Ю.М. направила в Верховный Суд Российской Федерации кассационную жалобу на решение Арбитражного суда Краснодарского края от 24.10.2019, постановление Пятнадцатого арбитражного апелляционного суда от 26.07.2020 и постановление Арбитражного суда Северо-Кавказского округа от 03.11.2020 по делу № А32-21037/2018. Согласно части 1 статьи 291.2 Арбитражного процессуального кодекса Российской Федерации кассационные жалоба, представление подаются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настоящим Кодексом. Поскольку последним обжалуемым судебным актом является постановление Арбитражного суда Северо-Кавказского округа от 03.11.2020, то на момент обращения заявителя срок, установленный статьёй 291.2 Арбитражного процессуального кодекса Российской Федерации, истёк. Соболь Ю.М. заявлено ходатайство о восстановлении пропущенного процессуального срока. 2 В качестве причины пропуска срока заявитель указывает о своем нахождении на лечении и позднее получение копий обжалуемых судебных актов. Вместе с тем, процессуальным законом не предусмотрено исчисление срока на обжалование с момента получения заявителем копии судебного акта. Документального подтверждения или иных доказательств, свидетельствующих о наличии обстоятельств, которые, по мнению заявителя, препятствовали своевременной подготовке и направлению кассационной жалобы не представлено. Как следует из информации, размещённой на официальном сайте арбитражных судов (www.arbitr.ru), постановление Арбитражного суда Северо-Кавказского округа от 03.11.2020 было опубликовано в общедоступной базе судебных актов 04.11.2020, то есть без какой-либо задержки, в установленный срок. При этом из обжалуемого судебного акта суда округа усматривается, что инициатором кассационного обжалования судебных актов являлась сама Соболь Ю.М., принимавшая личное участи в судебном заседании суда округа. Таким образом, Соболь Ю.М. доподлинно знала о состоявшихся судебных актах и имела достаточный промежуток времени для подготовки и подачи соответствующей жалобы в предусмотренный законодательством срок. В силу части 6 статьи 121 Арбитражного процессуального кодекса Российской Федерации заявитель, как лицо, участвующее в деле, несёт риск наступления последствий несовершения им процессуальных действий (часть 2 статьи 9 Арбитражного процессуального кодекса Российской Федерации). Восстановление пропущенного срока на кассационное обжалование судебных актов в Верховный Суд Российской Федерации часть 2 статьи 291.2 Арбитражного процессуального кодекса Российской Федерации связывает с наличием объективных причин его пропуска. Объективных и не зависящих от заявителя причин, препятствующих подать кассационную жалобу в установленный законом срок, в ходатайстве не содержится, а названные причины не носят объективного характера, в связи с чем, срок не может быть восстановлен, а жалоба – рассмотрена по существу и подлежит возврату заявителю (пункт 3 части 1 статьи 291.5 Арбитражного процессуального кодекса Российской Федерации). Руководствуясь статьёй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Соболь Юлии Михайловны о восстановлении пропущенного процессуального срока отказать. Кассационную жалобу Соболь Юлии Михайловны на решение Арбитражного суда Краснодарского края от 24.10.2019, постановление Пятнадцатого арбитражного апелляционного суда от 26.07.2020 и постановление Арбитражного суда Северо-Кавказского округа от 03.11.2020 по делу № А32-21037/2018 возвратить заявителю. 3 Возвратить Соболь Юлии Михайловне из федерального бюджета Российской Федерации государственную пошлину в размере 3000 (три тысячи) рублей 00 копеек, уплаченную по чеку-ордеру от 21.01.2021 операция № 35. Выдать справку на возврат государственной пошлины.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