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31.01.2020, оставленным без изменения постановлением Шестого арбитражного апелляционного суда от 10.06.2020, в удовлетворении требований отказано. Постановлением Арбитражного суда Дальневосточного округа от 20.10.2020 указанные судебные акты отменены, дело направлено на новое рассмотрение в суд первой инстанции. Министерство социальной защиты населения Хабаровского края и привлеченное к участию в деле в качестве третьего лица, не заявляющего самостоятельных требований относительно предмета спора, Правительство Хабаровского края обратились в Верховный Суд Российской Федерации с кассационными жалобами, в которых просят постановление суда округа отменить, считая его принятым с нарушением норм материального и процессуального права. Изучив изложенные в кассационных жалобах доводы и принятые по делу судебные акты, судья не находит оснований для передачи жалоб для рассмотрения в судебном заседании Судебной коллегии по экономическим спорам Верховного Суда Российской Федерации. Суд округа отменил судебные акты судов первой и апелляционной инстанций и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указал на необходимость судам дать оценку доводам антимонопольного органа, определить по своей инициативе круг обстоятельств, имеющих значение для разрешения спора и подлежащих исследованию, проверке и установлению по делу, а также решить, какие именно нормы права подлежат применению в конкретном спорном правоотношении, и с их учетом принять обоснованное решение. 3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Поскольку заявители в силу части 1 статьи 41 Арбитражного процессуального кодекса Российской Федерации не лишены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спора, основания для передачи жалоб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При указанных обстоятельствах доводы жалоб не являются достаточными в целях передачи жалоб для рассмотрения в судебном заседании Судебной коллегии по экономическим спорам Верховного Суда Российской Федерации. Учитывая изложенное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