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Печкин Алексей Александрович обратился в Арбитражный суд Иркутской области с иском, измененным в порядке статьи 49 Арбитражного процессуального кодекса Российской Федерации, о взыскании с индивидуального предпринимателя Кочеткова Алексея Юрьевича 16 550 000 рублей задолженности по договору об оказании правовой помощи от 12.01.2018, из которых 16 000 000 рублей - вознаграждение по пункту 4.1.4 договора, 550 000 рублей - вознаграждение по пункту 4.1 договора за декабрь 2018 года (200 000 рублей) и январь 2019 года (350 000 рублей). Решением Арбитражного суда Иркутской области от 04.03.2020 иск удовлетворен. 2 Постановлением Четвертого арбитражного апелляционного суда от 21.08.2020 решение суда первой инстанции изменено, с Кочеткова А.Ю. в пользу Печкина А.А. взыскано 550 000 рублей основного долга, в удовлетворении иска в остальной части отказано. Арбитражный суд Восточно-Сибирского округа постановлением от 20.11.2020 постановление суда апелляционной инстанции отменил, оставив в силе решение суда первой инстанции. Индивидуальный предприниматель Кочетков Алексей Юрьевич (ответчик) и общество с ограниченной ответственностью «Высота» (ссылаясь, что является кредитором в деле о банкротстве ИП Кочеткова А.Ю. и на пункт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банкротстве») обратились в Судебную коллегию Верховного Суда Российской Федерации с кассационными жалобами на решение суда первой инстанции и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жалоб, изученным по материалам, приложенным к ним,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истолковав условия договора в соответствии с положениями статьи 431 Гражданского кодекса Российской Федерации, в том числе об обязанности внесения платежей по абонентскому договору, признав наступление предусмотренных договором условий для выплаты исполнителю 3 заказчиком дополнительного единовременного вознаграждения, отсутствие претензий о качестве оказываемых услуг, руководствуясь положениями статей 327.1, 421, 429.4,779, 781 Гражданского кодекса Российской Федерации, суд первой инстанции пришел к выводу о наличии на стороне ответчика обязанности по оплате задолженности в заявленном размере.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Доводы жалоб об отсутствии оснований для взыскания выводы судов, с учетом установленных фактических обстоятельств дела, не опровергают. Несогласие заявителей кассационных жалоб с выводами судов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Кочеткова Алексея Юрьевича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Кочеткову Алексею Юрьевичу и обществу с ограниченной ответственностью «Высота»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