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Кировской области от 05.02.2020, оставленным без изменения постановлением Второго арбитражного апелляционного суда от 05.06.2020, в удовлетворении иска отказано. Арбитражный суд Волго-Вятского округа постановлением от 22.09.2020 решение от 05.02.2020 и постановление Второго арбитражного апелляционного суда от 05.06.2020 оставил без изменения. В кассационной жалобе общество «Влад» просит об отмене судебных актов, ссылаясь на прекращение поручительства вследствие непредъявления требования к поручителю в течение года против срока, согласованного мировым соглашением, заключенным с участием заемщика, кредитора и поручителей.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и оценив обстоятельства спора, суды установили, что требование об исполнении договора поручительства от 05.11.2013 № 132222/0013-8 предъявлялось в рамках дела № 47-2016, рассмотренного третейским судом, утвердившим заключенное с участием общества «Влад» мировое соглашение с новыми сроками исполнения кредитных обязательств, последнее из которых подлежит исполнению 23.09.2021. К моменту предъявления 30.04.2019 банком требования о досрочном погашении задолженности в полном объеме срок действия поручительства не прекратился, поскольку в силу пункта 4.2 договора и пункта 6 статьи 367 Гражданского кодекса Российской Федерации определяется исходя из условий основного обязательства.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«Влад»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"Влад" (подробнее) Ответчики: АО "Россельхозбанк" (подробнее) АО "Российский сельскохозяйственный банк" в лице Кировского регионального филиала (подробнее) Судьи дела: Ксенофонтова Н.А. (судья) Судебная практика по: Поручительство Судебная практика по применению норм ст. 361, 363, 367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