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11.02.2020 в удовлетворении иска отказано. Девятый арбитражный апелляционный суд постановлением от 15.06.2020 отменил решение от 11.02.2020 и удовлетворил иск. Арбитражный суд Московского округа постановлением от 29.09.2020 постановление Девятого арбитражного апелляционного суда от 15.06.2020 оставил без изменения. В кассационной жалобе компания просит об отмене судебных актов апелляционного и окружного судов, ссылаясь на возложение ответственности за события, возникшие до начала действия страхования.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статьи 929 Гражданского кодекса Российской Федерации по договору страхования возмещаются убытки в застрахованном имуществе. Компания неосновательно отделяет утрату урожая от способствовавших ее наступлению событий. Апелляционный суд установил, недобор урожая вследствие почвенной засухи, имевшей место в том числе в период действия страхования. Выводы судов о наступлении страхового случая, составе и размере связанных с ним убытков основаны на обстоятельствах, отвечающих критериям договора сельскохозяйственного страхования «Классика» от 12.07.2018 № ПЗ-09-22-0007810. В такой ситуации довод заявителя о наступлении рассматриваемого события вне рамок договора страхования и отсутствии у него признаков страхового случая опровергается установленными обстоятельствами.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«Страховая компания «РСХБ-Страхование»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"ДУБРОВКИ" (подробнее) Ответчики: АО "Страховая компания "РСХБ-Страхование"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