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«Технопром» обратилось в Арбитражный суд Свердловской области с иском о взыскании с общества с ограниченной ответственностью «Миронов и Ко» 1 769 000 рублей задолженности по договору купли-продажи специальной одежды от 01.06.2015 № 2015-02 и 1 769 000 рублей договорной неустойки.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«Авто-Плюс». Решением Арбитражного суда Свердловской области 30.01.2019 иск удовлетворен. Постановлением Семнадцатого арбитражного апелляционного суда от 18.06.2019 решение суда первой инстанции оставлено без изменения. Постановлением Арбитражного суда Уральского округа от 17.10.2019 решение суда первой инстанции и постановление апелляционного суда 2 отменены, дело направлено на новое рассмотрение в Арбитражный суд Свердловской области. При новом рассмотрении дела решением Арбитражного суда Свердловской области от 17.01.2020 иск удовлетворен. Постановлением Семнадцатого арбитражного апелляционного суда от 21.05.2020 решение суда первой инстанции оставлено без изменения. Арбитражный суд Уральского округа постановлением от 09.10.2020 указанные судебные акты оставил без изменения. Общество с ограниченной ответственностью «Миронов и Ко»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договор заключенным, установив факт оплаты товара и отсутствие доказательств надлежащего исполнения ответчиком обязательств по поставке товара, руководствуясь положениями статей 330, 432, 454, 487 Гражданского кодекса Российской Федерации, суды пришли к выводу о наличии оснований для удовлетворения иска. Доводы, изложенные в кассационной жалобе, о незаключенности договора поставки и договора цессии приводились при рассмотрении дела, были рассмотрены судами и мотивированно отклонены.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3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«Миронов и 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