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Иванова Е.Л. обратилась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Ивановой Е.Л.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Ивановой Елены Львовны удовлетворить. Срок подачи кассационной жалобы на решение Арбитражного суда Костромской области от 25.03.2020, постановление Второго арбитражного апелляционного суда от 29.07.2020 и постановление Арбитражного суда Волго-Вятского округа от 23.10.2020 по делу № А31-16695/2018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