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05.02.2020, оставленным без изменения постановлениями Девятого арбитражного апелляционного суда от 08.06.2020 и Арбитражного суда Московского округа от 03.09.2020,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предприятием (заказчик) принято решение от 11.02.2019 об одностороннем отказе от исполнения государственного контракта, заключенного с обществом на поставку контейнеров металлических защитных для низко-активных и средне-неактивных ТРО.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управлением вынесено оспариваемое решение о включении сведений в отношении общества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том, что ненормативный акт антимонопольного органа соответствует действующему законодательству и не нарушает права и законные интересы заявителя в экономической сфере. Судебные инстанции исходили из ненадлежащего исполнения обществом обязательств, предусмотренных государственным контрактом. При исследовании обстоятельств дела установлено отсутствие объективных оснований, свидетельствующих о невозможности своевременно представить заказчику сертификаты соответствия поставляемого товара по государственному контракту, так и доказательств того, что несвоевременная сертификация поставляемого по контракту товара обусловлена исключительно бездействием органа по сертификации; решение об одностороннем отказе от исполнения контракта вступило в законную силу 25.03.2019, обществом не оспорено и не устранены выявленные заказчиком нарушения условий контракта. 3 Обстоятельства данного спора и представленные доказательства были предметом рассмотрения и оценки судов. Доводы общества, в том числе о необоснованном отказе в приобщении доказательств в обоснование позиции по делу, отсутствии вины в неисполнении условий контракта, о нарушении срока поставки по причине внесения заказчиком изменений в требования к поставленному товару, являлись предметом рассмотрения судов трех инстанций и получили надлежащую правовую оценку, повторяют позицию заявителя по спору, не опровергают выводы судов и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«СтройМК»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