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(далее – общество) обратилось в Арбитражный суд Тюменской области с заявлением о признании незаконными и отмене постановления Тюменской таможни (далее – таможня) от 06.11.2019 № 10503000-593/2019 о привлечении к административной ответственности, предусмотренной частью 1 статьи 16.9 Кодекса Российской Федерации об административных правонарушениях (далее – КоАП РФ), а также решения Уральской оперативной таможни от 18.12.2019 № 10507000/41ю/65А. Решением Арбитражного суда Тюменской области от 25.03.2020, оставленным без изменения постановлением Восьмого арбитражного апелляционного суда от 03.07.2020, обществу отказано в удовлетворении заявления. Арбитражный суд Западно-Сибирского округа постановлением от 01.10.2020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таможни от 06.11.2019 № 10503000-593/2019 общество привлечено к административной ответственности, предусмотренной частью 1 статьи 16.9 КоАП РФ, с назначением наказания в виде административного штрафа в размере 350 000 рублей. Решением Уральской оперативной таможни от 18.12.2019 № 10507000/41ю/65А постановление таможни оставлено без изменения, а жалоба общества – без удовлетворения. Не согласившись с указанными постановлением и решением, общество оспорило их в арбитражном суде. Согласно части 1 статьи 16.9 КоАП РФ недоставка товаров, перевозимых в соответствии с таможенным транзитом, в место доставки либо выдача (передача) без разрешения таможенного органа или утрата товаров, находящихся под таможенным контролем, - влечет наложение административного штрафа на граждан в размере от одной тысячи пятисот до двух тысяч пятисот рублей с конфискацией товаров, явившихся предметами административного правонарушения, или без таковой; на должностных лиц - от десяти тысяч до двадцати тысяч рублей; на юридических лиц - от трехсот тысяч до пятисот тысяч рублей с конфискацией товаров, явившихся предметами административного правонарушения, или без таковой. Оценив представленные в материалы дела доказательства и установив, что являясь перевозчиком товаров, помещенных под таможенную процедуру таможенного транзита, общество не обеспечило сохранность этого товара – часть товаров утрачена в результате противоправных действий (хищения) третьего лица, руководствуясь положениями Таможенного кодекса Евразийского экономического союза,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16.9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оспариваемые постановление таможни и решение вышестоящего административного органа, отказав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Как установлено судами, являясь профессиональным перевозчиком, общество имело реальную и объективную возможность для обеспечения сохранности перевозимого товара и принятия необходимых и достаточных мер, препятствующих доступу третьих лиц к перевозимому грузу, с учетом конкретных условий перевозки. Доказательств, свидетельствующих о наличии обстоятельств непреодолимой силы и иных обстоятельств, находящихся вне контроля общества и препятствующих ему надлежащим образом выполнять требования таможенного законодательства, в материалы дела не представлены (хищение товаров, совершенное третьими лицами, к таким обстоятельствам не относится). Как указали суды, вина общества в совершенном правонарушении, в том виде как она определена частью 2 статьи 2.1 КоАП РФ, таможней установлена.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 суды не установили, также как не установили и обстоятельств, позволяющих применить положения частей 3.2 и 3.3 статьи 4.1 КоАП РФ.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ОАО "Российские железные дороги" (подробнее) Ответчики: Тюменская таможня (подробнее) Уральская оперативная таможня (подробнее) Иные лица: Арбитражный суд Западно-Сибирского округа (подробнее) Восьмой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