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казенное учреждение «Московский центр материально- технического обеспечения Федеральной службы войск национальной гвардии Российской Федерации» (далее – истец) обратилось в Арбитражный суд города Москвы с иском к обществу с ограниченной ответственность. «Мясокомбинат «ДРУЖБА НАРОДОВ» (далее – ответчик) о взыскании 4 693 417 рублей 58 копеек штрафа за ненадлежащее выполнение условий государственного контракта от 11.09.2018 № 214. К участию в деле в качестве третьих лиц, не заявляющих самостоятельные требования, привлечены общество с ограниченной ответственностью «Мечта Плюс» и войсковая часть 3270. Решением Арбитражного суда города Москвы от 13.06.2019, оставленным без изменения постановлением Девятого арбитражного апелляционного суда от 05.09.2019, с ответчика в пользу истца взыскано 938 683 рублей 52 копейки, в удовлетворении остальной части требований истцу отказано. Арбитражный суд Московского округа постановлением от 24.12.2019 отменил указанные судебные акты и направил дело на новое рассмотрение в суд первой инстанции. При новом рассмотрении дела решением Арбитражного суда города Москвы от 20.03.2020, оставленным без изменения постановлением Девятого арбитражного апелляционного суда от 20.07.2020, истцу отказано в удовлетворении заявленных требований. Арбитражный суд Московского округа постановлением от 19.10.2020 оставил без изменения решение суда первой инстанции от 20.03.2020 и постановление суда апелляционной инстанции от 20.07.2020. Истец обратился в Верховный Суд Российской Федерации с кассационной жалобой на решение суда первой инстанции от 20.03.2020, постановление суда апелляционной инстанции от 20.07.2020 и постановление суда округа,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являясь заказчиком по заключенному с ответчиком – поставщиком государственному контракту от 11.09.2018 № 214, истец начислил ответчику штраф на основании пункта 9.5 контракта за ненадлежащее исполнение контракта – поставка товара не соответствующего условиям контракта. Поскольку претензия истца об уплате указанного штрафа оставлена ответчиком без удовлетворения, истец обратился в арбитражный суд с настоящими требованиями. Оценив представленные в материалы дела доказательства и установив, что допущенные ответчиком нарушения по качеству поставляемой продукции были устранены им, товар прошел проверку и принят истцом в полном объеме без замечаний по качеству и оплачен, руководствуясь положениями Гражданского кодекса Российской Федерации, Федеральным законом от 29.12.2012 № 275-ФЗ «О государственном оборонном заказе»,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проанализировав условия договора применительно к положениям статей 431 , 432 Гражданского кодекса Российской Федерации, суды пришли к выводу об отсутствии правовых оснований для удовлетворения заявленных требований. Как указали суды, в случае замены поставщиком некачественного товара по претензии, направленной заказчиком, на товар надлежащего качества, а также приемки и оплаты такого товара заказчиком основания для взыскания с поставщика штрафа за поставку товара ненадлежащего качества отсутствуют. При этом суды учли, что требование о взыскании неустойки за нарушение сроков поставки на основании пункта 9.4 контракта истцом в рамках настоящего спора не заявлялось.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отказали истцу в удовлетворении заявленных требований.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обстоятельств дела, связанных с условиями контракта и действиями сторон при исполнении контракта. Изложенные в жалобе доводы истца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ФЕДЕРАЛЬНОЕ КАЗЕННОЕ УЧРЕЖДЕНИЕ "МОСКОВСКИЙ ЦЕНТР МАТЕРИАЛЬНО-ТЕХНИЧЕСКОГО ОБЕСПЕЧЕНИЯ ФЕДЕРАЛЬНОЙ СЛУЖБЫ ВОЙСК НАЦИОНАЛЬНОЙ ГВАРДИИ РОССИЙСКОЙ ФЕДЕРАЦИИ" (подробнее) Ответчики: ООО "МЯСОКОМБИНАТ "ДРУЖБА НАРОДОВ" (подробнее) Иные лица: ООО "Мечта плюс" (подробнее) Судьи дела: Першутов А.Г. (судья) (подробнее)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