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«Туполев» (далее – истец) обратилось в Арбитражный суд города Санкт-Петербурга и Ленинградской области с иском к акционерному обществу «Опытно-конструкторское бюро «Электроавтоматика» имени П.А. Ефимова» (далее – ответчик) о взыскании 13 367 595 рублей 60 копеек неустойки, начисленной по контракту от 20.02.2016 № 9133/70М (далее – контракт) на выполнение составной части опытно-конструкторской работы. Решением Арбитражного суда города Санкт-Петербурга и Ленинградской области от 26.02.2020, оставленным без изменения постановлением Тринадцатого арбитражного апелляционного суда от 18.06.2020, с ответчика в пользу истца взыскано 5 000 000 рублей неустойки и 89 837 рублей 97 копеек расходов на уплату государственной пошлины, в удовлетворении остальной части требований истцу отказано. Арбитражный суд Северо-Западного округа постановлением от 05.10.2020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заказчиком – истцом контракту на выполнение опытно-конструкторских работ, ответчик нарушил сроки исполнения обязательств по контракту,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25.11.2013 № 1063 «Об 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контрактом», проанализировав условия контракта, суды пришли к выводу о наличии оснований для взыскания с ответчика начисленной неустойки.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истца с учетом применения положений статьи 333 Гражданского кодекса Российской Федерации, снизив размер неустойки до 5 000 000 рублей.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условиями контракта и действиями сторон при исполнении этих условий. Как установлено судами, из условий контракта следует, что обязанность ответчика исполнить свои обязательства в установленный срок не обусловлена исполнением истцом обязанности по авансированию. Выводы судов о правомерности требований истца и расчета подлежащей взысканию неустойки основаны на представленных в деле доказательствах.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"Туполев" (подробнее) Ответчики: АО "ОПЫТНО-КОНСТРУКТОРСКОЕ БЮРО "ЭЛЕКТРОАВТОМАТИКА" ИМЕНИ П.А.ЕФИМОВА"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