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14.02.2020 требование о взыскании предварительной оплаты удовлетворено; по требованиям о взыскании пеней и признании отказа от исполнения договора производство прекращено в связи с отказом от них истца. Постановлением Пятнадцатого арбитражного апелляционного суда от 14.06.2020, оставленным без изменения постановлением Арбитражного суда Северо-Кавказского округа от 30.09.2020, решение от 14.02.2020 в части взыскания предоплаты отменено и в ее взыскании отказано; в остальной части решение оставлено без изменения. В кассационной жалобе общество «Рэйлюкс» просит об отмене судебных актов апелляционного и окружного судов, ссылаясь на отсутствие акта выполненных работ к моменту принятия решения и лишение истца апелляционным судом возможности заявить о фальсификации представленного ответчиком акта.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суд, повторно рассмотревший дело, установил, что суд первой инстанции не дал оценки представленному ответчиком отзыву, к которому был приложен акт выполненных на всю сумму договора от 29.08.2018 № 20180829-01 работ. При таких обстоятельствах апелляционный суд правомерно отменил решение в удовлетворенной части иска, обозрев подлинник акта, скрепленный печатью истца, и в отсутствие заявления последнего о фальсификации этого документа признал его надлежащим доказательством исполнения договора на заявленную сумму и отказал в иске о ее возврате в соответствии со статьями 779, 781 Гражданского кодекса Российской Федерации. Доводы заявителя противоречат установленным судами обстоятельствам и не создают основания для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«Рэйлюкс»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