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обратился в Арбитражный суд Краснодарского края с иском о взыскании с индивидуального предпринимателя ФИО2 80 500 рублей задолженности по оплате услуг по договору оказания транспортных услуг от 15.11.2018 № 55, 107 870 рублей пени за период с 18.12.2018 по 30.04.2019, с последующим ее начислением до момента фактического исполнения обязательства. К участию в деле в качестве третьего лица, не заявляющего самостоятельных требований относительно предмета спора, привлечена индивидуальный предприниматель ФИО3. Решением Арбитражного суда Краснодарского края от 21.02.2020 в удовлетворении иска отказано. Постановлением Пятнадцатого арбитражного апелляционного суда от 19.06.2020 решение суда первой инстанции оставлено без изменения. Арбитражный суд Северо-Кавказского округа постановлением от 01.10.2020 указанные судебные акты оставил без изменения. Индивидуальный предприниматель ФИО1 обратился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истец оказал ответчику транспортные услуги, ответчик оплатил оказанные услуги посредством перечисления денежных средств третьему лицу на основании поручения истца, содержащего все необходимые реквизиты и отправленного с электронного адреса истца, учитывая непредставление истцом надлежащих доказательств того, что доступ к электронной почте получило неуполномоченное истцом лицо, руководствуясь положениями статей 779 , 781 Гражданского кодекса Российской Федерации, суды пришли к выводу об отсутствии оснований для удовлетворения иска.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ИП Конарев В.А.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