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«АТП Гриан» обратилось в Арбитражный суд Калининградской области с иском о взыскании с общества с ограниченной ответственностью «Мясокомбинат «Янтарный» 50 000 рублей убытков, понесенных в связи с уплатой административного штрафа, а также 35 000 рублей расходов на оплату услуг представителя. К участию в деле в качестве третьих лиц, не заявляющих самостоятельных требований относительно предмета спора, привлечены ФИО1 и общество с ограниченной ответственностью Мясокомбинат «Лада». Решением Арбитражного суда Калининградской области от 04.12.2019 в удовлетворении иска отказано. Постановлением Тринадцатого арбитражного апелляционного суда от 15.06.2020 решение суда первой инстанции оставлено без изменения. Арбитражный суд Северо-Западного округа постановлением от 29.09.2020 указанные судебные акты оставил без изменения. Общество с ограниченной ответственностью «АТП Гриан»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перевозчиком груз принят к перевозке без проверки веса брутто и без замечаний по массе груза, руководствуясь положениями Конвенции о договоре международной дорожной перевозки грузов, заключенной в Женеве 19.05.1956, статьями 15 , 393 Гражданского кодекса Российской Федерации, суды пришли к выводу о том, что понесенные истцом расходы по уплате штрафа за представление таможенному органу неверных сведений о весе брутто товара не могут быть предъявлены ответчику, поскольку являются ответственностью профессионального перевозчика.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«АТП Гриан»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"АТП ГРИАН" (подробнее) Ответчики: ООО "Мясокомбинат "Янтарный" (подробнее) Судьи дела: Зарубина Е.Н. (судья)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