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Транспортно-экспедиционная компания «Русский транзит» обратилось в Арбитражный суд Республики Башкортостан с иском о взыскании с общества с ограниченной ответственностью «ПЛИТЭК» 125 000 рублей убытков, возникших из договора перевозки грузов от 19.02.2018 № 4. К участию в деле в качестве третьего лица, не заявляющего самостоятельных требований относительно предмета спора, привлечен ФИО1. Решением Арбитражного суда Республики Башкортостан от 14.02.2020 в удовлетворении иска отказано. Постановлением Восемнадцатого арбитражного апелляционного суда от 26.05.2020 решение суда первой инстанции оставлено без изменения. Арбитражный суд Уральского округа постановлением от 28.09.2020 указанные судебные акты оставил без изменения. Общество с ограниченной ответственностью Транспортно-экспедиционная компания «Русский транзит»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именно на истце лежат ответственность за крепление и размещение груза во время погрузки и риск ненадлежащей упаковки груза, руководствуясь положениями статей 15 , 393 Гражданского кодекса Российской Федерации, суды пришли к выводу о недоказанности наличия совокупности условий, необходимых для привлечения ответчика к ответственности в виде взыскания убытков, понесенных истцом в связи с привлечением к ответственности в виде штрафа по делу об административном правонарушении.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«Транспортно- экспедиционная компания «Русский транзит»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ТРАНСПОРТНО-ЭКСПЕДИЦИОННАЯ КОМПАНИЯ "РУССКИЙ ТРАНЗИТ" (подробнее) Ответчики: ООО "ПЛИТЭК" (подробнее) Судьи дела: Зарубина Е.Н. (судья)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