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22.01.2021 обратился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20.10.2020, на момент обращения управления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управлению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Департамента по недропользованию по Дальневосточному федеральному округу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"Рудник Бурхала" (подробнее) Ответчики: Департамент по недропользованию по Дальневосточному федеральному округу в лице Отдела геологии и лицензирования Департамента по недропользованию по ДФО МО "Магаданнедра" (подробнее) Иные лица: Арбитражный управляющий Коробков Дмитрий Владимирович (подробнее) Департамент по недропользованию по Дальневосточному Федеральному округу (подробнее) Судьи дела: Антонова М.К. (судья) (подробнее) Последние документы по делу: Определение от 19 марта 2021 г. по делу № А37-2789/2018 Определение от 27 января 2021 г. по делу № А37-2789/2018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