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«Невский Луч-1» (далее – кредитор) обратилось в суд с заявлением о включении в реестр требований кредиторов должника (далее – реестр) как обеспеченного залогом имущества должника – требования, основанного на договорах участия в долевом строительстве от 12.04.2011 № 12/04/11-001П – 12/04/11-022П (22 договора) и от 28.06.2011 № 28/06/11- 00К-П, в размере 185 294 771 рубля 21 копейки, из которых 131 532 115 рублей 20 копеек – сумма основного долга и 53 762 656 рублей 01 копейка – неустойка. Определением Арбитражного суда города Санкт-Петербурга и Ленинградской области от 08.07.2019, оставленным без изменения постановлением Тринадцатого арбитражного апелляционного суда от 16.09.2019, в удовлетворении заявления отказано. Постановлением Арбитражного суда Северо-Западного округа от 04.12.2019 указанные судебные акты отменены, дело направлено на новое рассмотрение в Арбитражный суд города Санкт-Петербурга и Ленинградской области. При новом рассмотрении определением Арбитражного суда города Санкт-Петербурга и Ленинградской области от 25.02.2020 в удовлетворении заявления отказано. Постановлением Тринадцатого арбитражного апелляционного суда от 11.06.2020 определение суда первой инстанции от 25.02.2020 отменено. 2 Принят отказ от требований в части взыскания неустойки на сумму 8 879 225 рублей 56 копеек, производство по делу в указанной части прекращено. Признано обоснованным и включено в четвёртую очередь удовлетворения требование кредитора в размере 175 132 819 рублей 07 копеек, в том числе 131 532 115 рублей 15 копеек основного долга и 34 724 478 рублей 36 копеек неустойки, как требование, обеспеченное залогом имущества должника. Постановлением Арбитражного суда Северо-Западного округа от 08.10.2020 изменено постановление апелляционного суда от 11.06.2020, абзац четвёртый резолютивной части судебного акта изложен в следующей редакции: «Признать обоснованным и включить в четвертую очередь удовлетворения реестра требований кредиторов общества с ограниченной ответственностью «Адмирал» требование общества с ограниченной ответственностью «Невский Луч-1» в размере 145 036 078 руб. 98 коп., в том числе сумму основного долга в размере 131 532 115 руб. 15 коп., 13 503 963 руб. 83 коп. неустойки, как требование обеспеченное залогом имущества должника». В остальной части постановление апелляционного суда от 11.06.2020 оставлено без изменения.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определение суда первой инстанции оставить в силе. Заявитель настаивает на пропуске кредитором срока исковой давности для обращения с названным требованием.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статьями 201.1, 201.4, 201.8 Федерального закона от 26.10.2002 № 127-ФЗ «О несостоятельности (банкротстве)», применительно к конкретным обстоятельствам дела, исходил из обоснованности и документальной подтверждённости требования кредитора, заявленного в пределах срока исковой давности. Изменяя принятое по делу постановление апелляционного суда, суд округа в целом согласился с приведёнными в нём выводами, однако счёл необходимым скорректировать уточнённый при новом рассмотрении спора размер заявленной кредитором неустойки ввиду допущенной ошибки в расчёте. 3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«Адмирал» Ланцову Александру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