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04.06.2018, оставленным без изменения постановлением Тринадцатого арбитражного апелляционного суда от 05.09.2018 и постановлением Арбитражного суда Северо-Западного округа от 01.02.2019, исковые требования удовлетворены. Управление Федеральной налоговой службы России по Санкт- Петербургу, ссылаясь на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подало апелляционную жалобу на решение от 04.06.2018. Определением Тринадцатого арбитражного апелляционного суда от 11.08.2020 в удовлетворении ходатайства о восстановлении срока на апелляционное обжалование отказано, апелляционная жалоба возвращена заявителю. 2 Постановлением Арбитражного суда Северо-Западного округа от 19.11.2020 определение апелляционного суда от 11.08.2020 отменено, жалоба направлена в Тринадцатый арбитражный апелляционный суд для решения вопроса о принятии к ее к производству. В кассационной жалобе общество «Балтик Алюминиум» просит отменить постановление окружного суда, ссылаясь на отсутствие оценки пропуска срока подачи жалобы и нерассмотрение ходатайства о восстановлении срока.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апелляционная жалоба подана после состоявшейся проверки решения в апелляционном порядке, поэтому не подчиняется требованиям, предъявляемым к апелляционному обжалованию, в частности, и в отношении срока подачи. Установив, что апелляционный суд проигнорировал необходимость рассмотрения жалобы в отличном от апелляционного процессуальном порядке, окружной суд правомерно направил ее для рассмотрения вопроса о принятии в положенном порядке.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«Балтик Алюминиум»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