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Бондарев С.В. обратился в суд с заявлением о признании недействительными сделками договоров купли-продажи недвижимости от 01.06.2015, заключенных должником и Бабичем Эдуардом Геннадьевичем, в результате которых последнему передано следующее имущество – здание сторожка (литер Д, кадастровый номер 23:40:0407023:42, площадь 4,7 кв. м), здание цеха (литер Б, под Б, кадастровый номер 23:40:0407023:127, площадь 361,3 кв. м), здание теплицы (литер В, В1, кадастровый номер 23:40:0407023:157, площадь 959,5 кв. м); здание керамического цеха (литер А,А1,а,а1, кадастровый номер 23:40:0407023:156, площадь 324,7 кв. м) и право аренды земельного участка кадастровый номер 23:40:0407023:23 под указанными объектами по адресу: Краснодарский край, г. Геленджик, ул. Гоголя, 5. Просил применить последствия недействительности сделок в виде взыскания с Бабича Э.Г. действительной стоимости переданного недвижимого имущества и права аренды в сумме 43 326 843 рублей, а также убытков, вызванных последующим изменением его стоимости, в размере 7 820 195 рублей. Определением Арбитражного суда Краснодарского края от 17.12.2019, оставленным без изменения постановлениями Пятнадцатого арбитражного 2 апелляционного суда от 19.08.2020 и Арбитражного суда Северо-Кавказского округа от 13.11.2020, заявление удовлетворено. Не согласившись с вышеуказанными судебными актами, Васильченко В.А.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Васильченко Валентина Анатольевича о приостановлении исполнения определения Арбитражного суда Краснодарского края от 17.12.2019 по делу № А32-7830/2018, оставленного без изменения постановлениями Пятнадцатого арбитражного апелляционного суда от 19.08.2020 и Арбитражного суда Северо-Кавказского округа от 13.11.2020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