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Девятого арбитражного апелляционного суда от 06.05.2019 апелляционная жалоба Крымцова Ю.А., Крымцовой (Потаповой) А.Ю. возвращена. Крымцов Ю.А., Крымцова (Потапова) А.Ю. обратились в суд с заявлением о пересмотре вышеуказанного определения апелляционного суда от 06.05.2019 по вновь открывшимся обстоятельствам. Определением Девятого арбитражного апелляционного суда от 18.08.2020, оставленным без изменения постановлением Арбитражного суда Московского округа от 14.10.2020, заявление возвращено. В кассационной жалобе, поданной в Верховный Суд Российской Федерации, заявители просят отменить определение апелляционного суда от 18.08.2020 и постановление суда округа от 14.10.2020 полностью либо в части, направить заявление о пересмотре определения апелляционного суда от 06.05.2019 на новое рассмотрение в Девятый арбитражный апелляционный суд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Возвращая заявление, апелляционный суд, руководствуясь положениями статей 184, 185, 264, 311, 315 Арбитражного процессуального кодекса Российской Федерации, пунктами 1, 3 постановления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исходил из того, что приводимые в нём доводы не отвечают признакам вновь открывшихся обстоятельств, которые бы свидетельствовали о возникновении права на обжалование судебного акта. Проверяя обоснованность возврата заявления, суд округа не установил нарушений норм процессуального права и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Крымцову Юрию Алексеевичу, Потаповой (Крымцовой) Ангелине Юрьевне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