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05.03.2020 с предпринимателя Лиховой Б.М. в пользу предпринимателя Бурчина Е.В. взыскано 300 000 руб. неосновательного обогащения, в удовлетворении остальной части исковых требований отказано. Шестнадцатый арбитражный апелляционный суд постановлением от 25.05.2020 отменил решение суда первой инстанции в части взыскания с предпринимателя Лиховой Б.М. в пользу предпринимателя Бурчина Е.В. 300 000 руб. и отказал в удовлетворении требований в указанной части. 2 Постановлением Арбитражного суда Северо-Кавказского округа от 21.10.2020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 Бурчин Е.В.,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Шестнадцатый арбитражный апелляционный суд в ином составе судей или в Суд по интеллектуальным правам.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160, 309, 310, 421, 429, 432, 434, 438, 454, 455, 486, 1102 Гражданского кодекса Российской Федерации, разъяснениями, приведенными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 апелляционной инстанции пришел к выводу о недоказанности неосновательного обогащения на стороне ответчика. В частности, суд исходил из установленных обстоятельств, свидетельствующих о подтвержденности факта исполнения сторонами предварительного договора, использования истцом в предпринимательской деятельности предоставленных ему исключительных прав и принятия им поставленного ответчиком товара. С указанными выводами впоследствии согласился суд округа. Учитывая факт участия представителя предпринимателя Бурчина Е.В. в судебном заседании округа и отсутствие возражений относительно у названного суда компетенции по рассмотрению жалобы, соответствующий довод заявителя подлежит отклонению. Иные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Бурчина Евгения Валерьевича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