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30.07.2020, оставленным без изменения постановлением Пятнадцатого арбитражного апелляционного суда от 12.08.2020, дело передано в Краснодарский краевой суд для направления его в суд общей юрисдикции, к подсудности которого оно отнесено законом. Определением Арбитражного суда Северо-Кавказского округа от 24.09.2020, оставленным без изменения определением того же суда от 05.11.2020, кассационная жалоба общества на определение суда первой инстанции и постановление суда апелляционной инстанции возвращена заявителю. Общество обратилось в Судебную коллегию Верховного Суда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на ее подачу. Рассмотрев заявленное ходатайство, судья считает, что основания для восстановления пропущенного процессуального срока на подачу кассационной жалобы на определение Арбитражного суда Краснодарского края от 30.07.2020 и постановление Пятнадцатого арбитражного апелляционного суда от 12.08.2020 отсутствуют в связи со следующим.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 Последним обжалуемым заявителем судебным актом, принятым по результатам рассмотрения апелляционной жалобы на определение от 30.07.2020, является постановление суда апелляционной инстанции, вступившее в законную силу 12.08.2020. Кассационная жалоба направлена в Верховный Суд Российской Федерации в электронном виде посредством системы электронной подачи документов «Мой Арбитр» 18.11.2020, то есть с пропуском установленного частью 1 статьи 291.2 АПК РФ процессуального срока. Ходатайствуя о восстановлении пропущенного срока, общество ссылается на подачу кассационной жалобы на указанные выше судебные акты в Арбитражный суд Северо-Кавказского округа, который определением от 24.09.2020 возвратил жалобу в связи с тем, что она подана на судебные акты, которые в соответствии с АПК РФ не обжалуются в порядке кассационного производства. Между тем предшествовавшее подаче настоящей жалобы ненадлежащее обращение общества в кассационном порядке в суд округа не относится к объективным обстоятельствам, не позволившим заявителю своевременно подать жалобу в кассационном порядке в Верховный Суд Российской Федерации. Доказательств невозможности своевременной подачи жалобы заявитель не представил. Таким образом, в отведенный законом двухмесячный срок общество, действуя с надлежащей степенью заботливости и осмотрительности, имело реальную возможность обратиться с кассационной жалобой в Верховный Суд Российской Федерации. Лица, участвующие в деле, несут риск наступления последствий совершения или несовершения ими процессуальных действий (статья 9 АПК РФ ). При таком положении в удовлетворении ходатайства о восстановлении пропущенного процессуального срока на подачу кассационной жалобы на определение Арбитражного суда Краснодарского края от 30.07.2020 и постановление Пятнадцатого арбитражного апелляционного суда от 12.08.2020 следует отказать, а кассационную жалобу в этой части возвратить заявителю на основании пункта 3 части 1 статьи 291.5 АПК РФ . Кассационная жалоба в части обжалования определений Арбитражного суда Северо-Кавказского округа от 24.09.2020, 05.11.2020 подана с соблюдением требований, предъявляемых статьями 291.2 – 291.3 АПК РФ , и принята к рассмотрению. В связи с неразрывностью текста кассационная жалоба в части обжалования определения Арбитражного суда Краснодарского края от 30.07.2020 и постановления Пятнадцатого арбитражного апелляционного суда от 12.08.2020 технически не может быть возвращена заявителю. Руководствуясь статьями 291.2 , 291.5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«ФИНЗАЩИТА» о восстановлении пропущенного процессуального срока на подачу кассационной жалобы на определение Арбитражного суда Краснодарского края от 30.07.2020 и постановление Пятнадцатого арбитражного апелляционного суда от 12.08.2020 по делу № А32-3273/2020 отказать, кассационную жалобу в этой части возвратить заявителю без рассмотрения по существу.Судья Верховного Суда Российской Федерации Р.А. Хатыпова Суд: Верховный Суд РФ (подробнее) Истцы: ООО "Финзащита" (подробнее) Ответчики: ООО "Вестстрой" (подробнее) Судьи дела: Хатыпова Р.А.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