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17.03.2020, оставленным без изменения постановлением Девятого арбитражного апелляционного суда от 30.07.2020 и постановлением Арбитражного суда Московского округа от 06.10.2020, иск удовлетворен. В кассационной жалобе общество «Триада-Покоторг» просит о пересмотре судебных актов, ссылаясь на неправильное определение дня начала просрочки.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правомерно отклонил довод заявителя о дне начала просрочки оплаты товара со ссылкой на условия договора от 12.02.2019 № 10/19.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«Триада-Покоторг»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Технология (подробнее) Ответчики: ООО "ТРИАДА-ПОКОТОРГ"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