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16.06.2020, оставленным без изменения постановлением Двенадцатого арбитражного апелляционного суда от 19.08.2020 и постановлением Арбитражного суда Поволжского округа от 27.10.2020, производство по делу в части требования первоначального иска о взыскании 10 933 руб. 36 коп. пеней прекращено в связи с отказом фирмы от данного требования, с общества в пользу фирмы взыскано 364 445 руб. 36 коп. долга, в удовлетворении остальной части требований фирмы отказано; встречный иск удовлетворен, с фирмы в пользу общества взыскано 400 000 руб. переплаты; произведен зачет удовлетворенных требований фирмы и общества. В кассационной жалобе, поданной в Верховный Суд Российской Федерации, фирма, ссылаясь на нарушение судами норм материального и процессуального права, просит отменить указанные судебные акты в части удовлетворения встречного иска и принять в этой части новый судебный акт об отказе в его удовлетворении. В остальной части возражений относительно принятых по делу судебных актов кассационная жалоба не содержит.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кассационную жалобу и приложенные к ней материалы, судья считает, что жалоба не подлежит передаче для рассмотрения в судебном заседании Судебной коллегии по экономическим спорам Верховного Суда Российской Федерации.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 в законную силу постановлением Двенадцатого арбитражного апелляционного суда от 13.09.2019 по делу № А06-352/2019, установив факт перечисления обществом в пользу фирмы авансовых платежей в рамках договора от 02.04.2018 № 19-27, прекращения названного договора ввиду одностороннего отказа общества от его исполнения и отсутствие доказательств выполнения фирмой работ на спорную сумму, руководствуясь статьями 309 , 310 , 450.1 , 453 , 702 , 740 , 753 , 1102 Гражданского кодекса Российской Федерации, разъяснениями, приведенными в информационном письме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суды первой и апелляционной инстанций пришли к выводу о наличии оснований для удовлетворения встречного иска,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«Производственно-коммерческая фирма «Инвестстрой»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ПКФ "Инвестстрой" (подробнее) Ответчики: ООО "Городской курорт Астрахань" (подробнее) Иные лица: ИФНС по Кировскому району г.Астрахани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