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«Стэл» (далее – общество) обратилось в Арбитражный суд города Москвы с заявлением к Управлению Федеральной службы государственной регистрации, кадастра и картографии по Москве (далее – административный орган) о признании незаконным и отмене постановления от 17.05.2019 № 397/03/2019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Решением Арбитражного суда города Москвы от 12.12.2019, оставленным без изменения постановлением Девятого арбитражного апелляционного суда от 18.02.2020, обществу отказано в удовлетворении заявления. Арбитражный суд Московского округа постановлением от 22.06.2020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Определением судьи Верховного Суда Российской Федерации Першутова А.Г. от 01.12.2020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 и отзыве на нее, выслушав представителей участвующих в деле лиц, судебная коллегия установила следующее. Постановлением административного органа от 17.05.2019 № 397/03/2019 общество привлечено к административной ответственности, предусмотренной 3 частью 1 статьи 8.8 КоАП РФ, с назначением наказания в виде административного штрафа в размере 700 000 рублей. Не согласившись с указанным постановлением административного органа, общество оспорило его в арбитражном суде. Частью 1 статьи 8.8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Рассматривая настоящий спор, установив, что на принадлежащем обществу на праве собственности земельном участке с видом разрешенного использования – для эксплуатации складских помещений и административных зданий и сооружений расположены принадлежащие обществу на праве собственности нежилые здания и строения, которые используются обществом как в указанных целях, так и частично для размещения магазина, кафе и пункта общественного питания, что не соответствует сведениям о виде разрешенного использования земельного участка – для эксплуатации складских помещений и административных зданий и сооружений, внесенным в Единый государственный реестр недвижимости (далее – ЕГРН), и нарушает требования статьи 42 Земельного кодекса Российской Федерации (далее – Земельный кодекс), суды пришли к выводу об использовании обществом земельного участка не в соответствии с видом разрешенного использования. На основании изложенного суды пришли к выводу о наличии в действиях общества состава административного правонарушения, ответственность за которое установлена частью 1 статьи 8.8 КоАП РФ, и признали правомерным оспариваемое постановление административного органа, отказав обществу в удовлетворении заявления. Однако выводы судов нельзя признать правомерными. В соответствии с положениями пункта 2 статьи 7 Земельного кодекса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согласования. Согласно пункту 9 статьи 1, подпунктам 2 и 6 статьи 30 Градостроительного кодекса Российской Федерации (далее – ГрК РФ) разрешенное использование земельных участков определяется градостроительным регламентом, утвержденным в составе правил землепользования и застройки. 4 В соответствии с пунктом 1 статьи 37 ГрК РФ разрешенное использование земельных участков и объектов капитального строительства может быть следующих видов: 1) основные виды разрешенного использования; 2) условно разрешенные виды использования; 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 В силу пункта 4 статьи 37 ГрК РФ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 Таким образом, использование земельного участка не только в соответствии с основным видом разрешенного использования, но и в соответствии со вспомогательным видом разрешенного использования, допустимым в качестве дополнительного по отношению к основному, не свидетельствует об использовании земельного участка не по целевому назначению. Диспозиция части 1 статьи 8.8 КоАП РФ не предусматривает наступление административной ответственности за отсутствие в ЕГРН сведений о вспомогательных видах разрешенного использования земельного участка, допустимых в качестве дополнительных по отношению к основному виду. Отсутствие в ЕГРН таковых сведений не образует состава правонарушения, предусмотренного частью 1 статьи 8.8 КоАП РФ. Указанный вывод соответствует Определению Судебной коллегии по экономическим спорам Верховного Суда Российской Федерации от 01.10.2020 № 310-ЭС20-8733. В соответствии с правовой позицией Конституционного Суда Российской Федерации, изложенной в Постановлении от 16.10.2020 № 42-П, совокупный анализ перечисленных законоположений свидетельствует о том, что собственник земельного участка во всяком случае имеет право самостоятельно выбрать для себя как основной, так и - в дополнение к основному - вспомогательный вид его разрешенного использования, которые предусмотрены правилами землепользования и застройки муниципального образования для определенной территориальной зоны. При этом ни Земельный кодекс Российской Федерации, ни Градостроительный кодекс Российской 5 Федерации непосредственно не возлагают на лицо, использующее земельный участок не только в соответствии с основным видом его разрешенного использования, указанным в Едином государственном реестре недвижимости, но и в соответствии со вспомогательным видом разрешенного использования, который предусмотрен правилами землепользования и застройки муниципального образования для определенной территориальной зоны, каких- либо обязанностей по уведомлению о своем решении тех или иных органов публичной власти, что, в частности, подтверждается отсутствием в них, впрочем как и в других нормативных актах, положений, закрепляющих порядок (условия и сроки) исполнения таких обязанностей. Правоприменительное толкование установленного Земельным кодексом Российской Федерации и Градостроительным кодексом Российской Федерации правового режима использования земельных участков по целевому назначению в соответствии с их принадлежностью к той или иной категории земель и (или) разрешенным использованием во взаимосвязи с обозначенными положениями Федерального закона «О государственной регистрации недвижимости» не исключает такой интерпретации гарантированного собственнику (правообладателю) права самостоятельного выбора в дополнение к основному виду разрешенного использования земельного участка вспомогательного вида его разрешенного использования, при которой в интересах обеспечения достоверности сведений об осуществляемых собственником (правообладателем) разрешенных видах использования земельного участка сделанный им выбор должен в уведомительном порядке отражаться в Едином государственном реестре недвижимости. Собственники (правообладатели) земельных участков не могут быть принуждены к внесению каких-либо сведений в Единый государственный реестр недвижимости в случае, когда они в дополнение к основному виду разрешенного использования принадлежащих им земельных участков самостоятельно выбирают вспомогательный вид их разрешенного использования. При рассмотрении настоящего дела общество приводило доводы о том, что земельный участок используется в соответствии с основным видом разрешенного использования и допустимыми по отношению к нему вспомогательными видами разрешенного использования земельного участка, совместное осуществление которых не требует дополнительных разрешений и согласования и применяется с соблюдением установленных условий, ссылаясь при этом на положения Правил землепользования и застройки города Москвы, 6 утвержденных постановлением Правительства Москвы от 28.03.2017 № 120-ПП. Вместе с тем, признавая правомерным привлечение общества к административной ответственности по части 1 статьи 8.8 КоАП РФ, суды исходили из использования обществом земельного участка не в соответствии с видом разрешенного использования, внесенного в ЕГРН, не проверив указанные доводы общества и не устанавливая обстоятельств, связанных с использованием обществом земельного участка как в соответствии с основным видом разрешенного использования, так и в соответствии с допустимыми по отношению к нему вспомогательными видами разрешенного использования земельного участка, которые предусмотрены правилами землепользования и застройки муниципального образования для определенной территориальной зоны. Принимая во внимание изложенное, Судебная коллегия Верховного Суда Российской Федерации считает, что обжалуемые судебные акты подлежат отмене на основании части 1 статьи 291.11 Арбитражного процессуального кодекса Российской Федерации, а дело – направлению на новое рассмотрение в суд первой инстанции. Руководствуясь статьями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12.12.2019 по делу № А40-216490/2019, постановление Девятого арбитражного апелляционного суда от 18.02.2020 и постановление Арбитражного суда Московского округа от 22.06.2020 по тому же делу отменить. Дело направить на новое рассмотрение в Арбитражный суд города Москвы. Председательствующий судья Ю.Г. Иваненко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