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13.02.2020, оставленным без изменения постановлением Пятнадцатого арбитражного апелляционного суда от 11.06.2020, в удовлетворении иска отказано. Арбитражный суд Северо-Кавказского округа постановлением от 24.09.2020 решение от 13.02.2020 и постановление Пятнадцатого арбитражного апелляционного суда от 11.06.2020 оставил без изменения. В кассационной жалобе общество «Магнес» просит об отмене судебных актов, ссылаясь на неисследование обстоятельств дела и представленных доказательств, сделанные в отсутствие необходимых познаний выводы,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в связи с обращением общества «Магнес» за страховой выплатой страховщик (ответчик) в соответствии с требованиями Федерального закона от 25.04.2002 № 40-ФЗ «Об обязательном страховании гражданской ответственности владельцев транспортных средств» по итогам состоявшегося осмотра и экспертизы поврежденного транспортного средства выплатил страховое возмещение. Суды не признали заключение самостоятельно организованной потерпевшим экспертизы доказательством в пределах компетенции на оценку доказательств. Ссылка заявителя на недобросовестность ответчика, отказавшегося внести стоимость экспертизы на депозит суда, не влияет на судьбу судебных актов, поскольку не связана с обязанностью доказывания истцом оснований иска. В связи с установленной судом первой инстанции после принятия иска к производству необходимостью выяснения дополнительных обстоятельств и исследования дополнительных доказательств переход к рассмотрению спора по общим правилам искового производства соответствует требованиям статьи 227 Арбитражного процессуального кодекса Российской Федерации. Отказ в отложении судебного заседания и рассмотрение апелляционным судом дела в отсутствие представителя заявителя не влечет пересмотра принятого постановления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«Магнес»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"Магнес" (подробнее) Ответчики: ПАО Страховое "Ресо-Гарантия" (подробнее) СПАО "РЕСО-Гарантия" (подробнее) СПАО "РЕСО-Гарантия" в лице филиала в г.Новороссийске (подробнее) Иные лица: Представитель истца - Миронов Дмитрий Александрович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