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города Севастополя от 23.01.2020, оставленным без изменения постановлением Двадцать первого арбитражного апелляционного суда от 25.05.2020, взыскано 104 429 рублей 56 копеек задолженности за оказанные услуги и 5 499 рублей неустойки. Арбитражный суд Центрального округа постановлением от 24.09.2020 решение от 23.01.2020 и постановление Двадцать первого арбитражного апелляционного суда от 25.05.2020 оставил без изменения. В кассационной жалобе общество «Зюйд» просит об отмене судебных актов, ссылаясь на игнорирование судами обязанности оператора своевременно принимать меры по защите системы связи от вмешательства третьих лиц, неправильное распределение бремени доказывания.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спора и руководствуясь статьями 309 , 310 , 779 , 781 Гражданского кодекса Российской Федерации, нормами Федерального закона от 07.07.2003 № 126-ФЗ «О связи», Правилами оказания телематических услуг связи, утвержденных постановлением Правительства Российской Федерации от 10.09.2007 № 575, приказом Министерства Российской Федерации по связи и информатизации от 09.01.2008 № 1 «Об утверждении требований по защите сетей от несанкционированного доступа к ним и передаваемой посредством их информации», установили факты оказания истцом (оператором) услуг связи с последующим ограничением доступа к услугам при фиксации роста трафика. Доводы заявителя об ответственности оператора за несвоевременное реагирование на подозрительный рост нагрузки рассматривались судами нижестоящих инстанций и обоснованно отклонены, поскольку обязанность по оплате спорных услуг лежит на абоненте как на собственнике оборудования связи, не обеспечившем защиту указанного оборудования от доступа иных лиц в зоне своей ответственности.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«Зюйд»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"СЕВАСТОПОЛЬ ТЕЛЕКОМ" (подробнее) ООО "Лаборатория электроники" (подробнее) Ответчики: ООО "Зюйд"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