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17.01.2020, оставленным без изменения постановлением Двенадцатого арбитражного апелляционного суда от 17.06.2020 и постановлением Арбитражного суда Поволжского округа от 05.10.2020, в удовлетворении заявления предпринимателя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деятельности предпринимателя инспекцией вынесено решение, доначислен налог на добавленную стоимость (далее - НДС) в размере 2 425 185 рублей, соответствующие суммы пени и штрафа. Решением Управления Федеральной налоговой службы по Волгоградской области (далее - управление) от 20.06.2019 № 745, принятым по результатам рассмотрения жалобы заявителя, решение инспекции оставлено без изменения. Решением Федеральной налоговой службы России от 04.12.2019 № СА-3-9/10298@ решение управления отменено. На основании указанного решения инспекцией произведен перерасчет предпринимателю сумм НДС, пени и штрафа, начисление по налогу уменьшено на 530 439 рублей, штраф на 16 576 рублей 23 копейки, пени на 64 585 рублей 46 копеек. Не согласившись с решением инспекции с учетом перерасчета доначисленных сумм налога, предприниматель обратился в арбитражный суд. При рассмотрении дела судами установлено, что ФИО1 получил в дар от ФИО2 земельный участок с кадастровым номером 34:03:100004:5 и по договору аренды передал его ОАО «Газпром» на срок с 01.04.2007 по 31.12.2020. В последующем земельный участок разделен на четыре участка, три из которых переведены в земли промышленности, четвертый участок предоставлен в аренду ПАО «Газпром». Помимо этого, ФИО1 получил в дар от ФИО2 земельный участок с кадастровым номером 34:03:100004:4, произвел раздел данного участка на земли промышленности и земли для сельскохозяйственного производства, после чего земельный участок с кадастровым номером 34:03:100004:161 по договору дарения от 17.04.2015 передал своему сыну ФИО3; земельный участок с кадастровым номером 34:03:100004:160 предоставил ПАО «Газпром» в аренду на срок с 10.11.2010 по 14.12.2015. Согласно акту возврата 14.12.2015 земельный участок с кадастровым номером 34:03:100004:160 возвращен ФИО1 При этом после выделения из данного участка земельного участка с кадастровым номером 34:03:100004:222, указанный участок предоставлен ПАО «Газпром» для строительства и реконструкции на объектах, входящих в состав стройки «Волгоградское ПХГ в отложениях каменной соли» на срок с 15.12.2015 по 31.12.2020. В период с 01.01.2015 по 31.12.2017 ПАО «Газпром» выплатило ФИО1 арендные платежи в сумме 20 865 696 рублей 13 рублей. В качестве индивидуального предпринимателя ФИО1 зарегистрирован 20.03.2019. Установив указанные обстоятельства, руководствуясь положениями Налогового кодекса Российской Федерации, Гражданского кодекса Российской Федерации, суды пришли к выводу о том, что деятельность ФИО1 по сдаче в аренду земельных участков в проверяемый период ПАО «Газпром» являлась предпринимательской и у него имелась обязанность по уплате НДС, в связи с чем решение инспекции в оспариваемой части является законным и обоснованным. Судебные инстанции исходили из того, что земельные участки сдавались в аренду юридическому лицу продолжительный период; заключенные договоры аренды направлены на регулярное извлечение прибыли от передачи прав пользования имуществом, приобретенным с целью последующего извлечения прибыли от его использования; полученная арендная плата связана с осуществлением предпринимательской деятельности, ФИО1 был произведен комплекс соответствующих мер, направленных на межевание земельных участков, изменение категории земельных участков. Кроме того, указанные земельные участки не использовались ФИО1 в личных целях, иной источник дохода в 2016 и 2017 годах отсутствовал. Доводы заявителя, изложенные в кассационной жалобе,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Межрайонная инспекция Федеральной налоговой службы №5 по Волгоградской области (подробнее) Иные лица: Арбитражный суд Волгоградской области (подробнее) Двенадцатый Арбитражный апелляционный суд (подробнее) УФНС России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