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Прониной М.В. (по причине болезни) кассационную жалобу следует передать другому судье. На основании изложенного, руководствуясь статьями 18 , 184 Арбитражного процессуального кодекса Российской Федерации, председатель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Прониной М.В. на судью Антонову М.К. по кассационному производству № 309-ЭС20-22084. Председатель судебного состава, судья Верховного Суда Российской Федерации ФИО1 Суд: Верховный Суд РФ (подробнее) Истцы: АО "БЕЛКАМНЕФТЬ" ИМЕНИ А.А. ВОЛКОВА (подробнее) Ответчики: Отдел (инспекция) в Удмуртской Республике Приволжского межрегионального территориального управления Федерального агентства по техническому регулированию и метрологии (ПМТУ Росстандарта) (подробнее) Последние документы по делу: Определение от 25 января 2021 г. по делу № А71-17362/2019 Определение от 20 января 2021 г. по делу № А71-17362/2019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