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января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Омской области от 25.11.2019 заявление общества удовлетворено. Постановлением Восьмого арбитражного апелляционного суда от 10.06.2020 решение суда первой инстанции изменено, требования общества удовлетворены частично, признано недействительным решение инспекции от 21.01.2019 № 02-34/1295дсп (в редакции решения управления от 17.04.2019 № 16-22/06036) в части доначисления налога на прибыль в сумме 4 711 339 рублей, соответствующих сумм пеней и штрафа. Арбитражный суд Западно-Сибирского округа постановлением от 05.10.2020 постановление суда апелляционной инстанции оставил без изменения. В кассационной жалобе, поданной в Верховный Суд Российской Федерации, общество, ссылаясь на существенные нарушения норм права, просит отменить постановления судов апелляционной инстанции и округа в части отказа в удовлетворении требований. Согласно пункту 1 части 7 статьи 291.6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выездной налоговой проверки в отношении общества инспекцией принято оспариваемое решение о привлечении общества к ответственности за совершение налогового правонарушения. Основанием для начисления спорных сумм налога на прибыль, пеней и штрафа послужил вывод налогового органа о несоответствии представленных налогоплательщиком документов по договорам на оказание ремонтных работ, заключенным с обществами с ограниченной ответственностью «Прилив», «Успех», «Стройкомплект» (далее – контрагенты), положениям статьи 252 Налогового кодекса Российской Федерации (далее – Налоговый кодекс). Решением управления от 17.04.2019 № 16-22/06036, вынесенным по результатам рассмотрения жалобы общества, решение инспекции изменено в части суммы штрафных санкций в связи с применением смягчающих обстоятельств. Суд первой инстанции, признав неправомерным и необоснованным доначисления соответствующего налога, сумм пеней и штрафа, удовлетворил заявление общества. Отменяя решение суда первой инстанции, суд апелляционной инстанции, оценив представленные доказательства по правилам главы 7 Арбитражного процессуального кодекса Российской Федерации, руководствуясь положениями статей 247 , 252 Налогового кодекса, статьи 9 Федерального закона от 06.12.2011 № 402-ФЗ «О бухгалтерском учете», принимая во внимание правовую позицию, изложенную в постановлении Пленума Высшего Арбитражного Суда Российской Федерации от 12.10.2006 № 53 «Об оценке арбитражными судами обоснованности получения налогоплательщиком налоговой выгоды», пришел к выводу о правомерности произведенных инспекцией доначислений налога на прибыль, за исключением 4 711 339 рублей, соответствующих сумм пеней и штрафа, с чем согласился суд округа. Суд апелляционной инстанции исходил из отсутствия доказательств, подтверждающих заявленные обществом расходы по сделкам с контрагентами в целях уменьшения налогооблагаемой прибыли. При исследовании обстоятельств дела установлено, что налоговый орган был лишен возможности из представленных документов установить, какой перечень работ (вид и объем) был фактически выполнен во исполнение заключенных договоров с контрагентами с целью определения их рыночной цены и возможности принятия к учету; контрагенты общества являлись участниками схем по уклонению от налогообложения и обналичиванию денежных средств. Доводы налогоплательщика относительно выводов судов не свидетельствуют о неправильном применении норм материального и процессуального права, повлиявшем на исход дела или допущенной судебной ошибке, направлены на иную оценку собранных по делу доказательств и фактических обстоятельств дела, аналогичны доводам, ранее заявлявшимся в судах, которым дана соответствующая правовая оценка.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«Завод сборного железобетона № 5 Треста Железобетон»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 Суд: Верховный Суд РФ (подробнее) Истцы: ООО "Завод сборного железобетона №5 Треста Железобетон" (подробнее) Ответчики: Инспекция Федеральной налоговой службы по Советскому административному округу г. Омска (подробнее) Управление Федеральной налоговой службы по Омской области (подробнее) Иные лица: Следственное управление по Омской области (подробнее) Судьи дела: Антонова М.К.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