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Капралов Борис Давыдович, Монахов Юрий Борисович, Ловягин Кирилл Николаевич – акционеры закрытого акционерного общества «Центр автомобильной торговли» (далее – Общество) обратились в Арбитражный суд города Санкт-Петербурга и Ленинградской области с иском к Чеснокову Виктору Владимировичу – генеральному директору Общества о взыскании 11 748 610 рублей убытков. При рассмотрении дела в суде первой инстанции истцы заявили об отказе от требований в части суммы, превышающей 4 981 536 рублей. Решением Арбитражного суда города Санкт-Петербурга и Ленинградской области от 28.06.2019, оставленным без изменения постановлением Тринадцатого арбитражного апелляционного суда от 29.10.2019 и постановлением Арбитражного суда Северо-Западного округа от 12.03.2020, принят отказ от иска в части взыскания 6 767 074 рублей убытков, 2 производство по делу в указанной части прекращено; в удовлетворении остальной части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Частью 2 названной статьи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Подача ходатайства о восстановлении процессуального срока на обжалование судебных актов, само по себе не является основанием для восстановления процессуального срока. При рассмотрении вопроса о восстановлении пропущенного процессуального срока арбитражный суд в каждом конкретном случае выясняет, являются ли причины его пропуска уважительными. В обоснование ходатайства заявитель указывает, что первоначально направил почтовым отправлением, которое было утеряно, кассационную жалобу в установленный двухмесячный срок. Кроме того, заявитель обращает внимание на действие в период срока обжалования мер по нераспространению новой коронавирусной инфекции. Как следует из представленных материалов, последним обжалуемым судебным актом по существу спора является кассационное постановление суда округа от 12.03.2020. Между тем, настоящая жалоба была подана в Верховный Суд Российской Федерации через систему Мой арбитр в Информационно- телекоммуникационной сети Интернет только 13.01.2021, то есть с пропуском установленного предельного шестимесячного срока, что исключает возможность его восстановления. Согласно статье 9 АПК РФ лица, участвующие в деле, несут риск наступления последствий совершения или несовершения ими процессуальных действий. 3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Капралова Бориса Давыдовича о восстановлении пропущенного процессуального срока. Кассационную жалобу на решение Арбитражного суда города Санкт- Петербурга и Ленинградской области от 28.06.2019, постановление Тринадцатого арбитражного апелляционного суда от 29.10.2019 и постановление Арбитражного суда Северо-Западного округа от 12.03.2020 по делу № А56-72497/2017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