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«Лорри» обратилось в Арбитражный суд Свердловской области с иском о взыскании с публичного акционерного общества Страховая компания «Росгосстрах» 1 963 756 рублей 02 копеек страхового возмещения. К участию в деле в качестве третьего лица, не заявляющего самостоятельных требований относительно предмета спора, привлечен Шмыдко Юрий Викторович. Решением Арбитражного Свердловской области от 24.01.2020 иск удовлетворен. Постановлением Семнадцатого арбитражного апелляционного суда от 07.08.2020 решение суда первой инстанции оставлено без изменения. Арбитражный суд Уральского округа постановлением от 26.11.2020 указанные судебные акты отменил и направил дело на новое рассмотрение в Арбитражный суд Свердловской области. 2 Акционерное общество «Лорри»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«Лорри»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