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10.03.2020, оставленным без изменения постановлением Восьмого арбитражного апелляционного суда от 19.06.2020 и постановлением Арбитражного суда Западно-Сибирского округа от 23.09.2020, иск удовлетворен. С ФССП в пользу банка взыскано 827 000 рублей убытков за счет казны Российской Федерации, 19 540 рублей расходов по уплате государственной пошлины по иску. В кассационной жалобе, поданной в Верховный Суд Российской Федерации, управление просит отменить состоявшиеся судебные акты, ссылаясь на существенные нарушения норм материального права. Согласно пункту 1 части 7 статьи 291.6 Арбитражного процессуального кодекса Российской Федерации (далее – Арбитражный процессуальный кодекс)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жалоб, представления для рассмотрения в судебном заседании Судебной коллегии Верховного Суда Российской Федерации, если изложенные в кассационных жалобах,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обжалуемых судебных актов в кассационном порядке по доводам жалобы отсутствуют. Как следует из представленных материалов, судебным приставом- исполнителем по заявлению должника арестованный автомобиль изъят у 3 первоначального ответственного хранителя (взыскателя) и передан на хранение должнику; в результате неправомерных действий должника автомобиль обнаружен на территории другого субъекта Российской Федерации в аварийном состоянии. Полагая, что действия судебного пристава-исполнителя по замене ответственного хранителя арестованного имущества привели к невозможности обращения взыскания на заложенное имущество и повлекли для банка (взыскателя) возникновение убытков в виде неполучения денежных средств от его реализации, истец обратился в арбитражный суд с настоящим иском. Оценив представленные доказательства в соответствии с требованиями статьи 71 Арбитражного процессуального кодекса, руководствуясь положениями Федерального закона от 02.10.2007 № 229-ФЗ «Об исполнительном производстве», статьями 15, 886 Гражданского кодекса Российской Федерации, пунктом 7 информационного письма Президиума Высшего Арбитражного Суда Российской Федерации от 31.05.2011 № 145 «Обзор практики рассмотрения арбитражными судами дел о возмещении вреда, причиненного государственными органами, органами местного самоуправления, а также их должностными лицами», пунктом 83 постановления Пленума Верховного Суда Российской Федерации от 17.11.2015 № 50 «О применении судами законодательства при рассмотрении некоторых вопросов, возникающих в ходе исполнительного производства», правовой позицией, изложенной в пункте 4 Обзора судебной практики Верховного Суда Российской Федерации № 1(2015), утвержденного Президиумом Верховного Суда Российской Федерации 04.03.2015, суды пришли к выводу об обоснованности заявленного иска. Суды установили, что бездействие судебного пристава-исполнителя по проверке и обеспечению сохранности заложенного имущества, подвергнутого аресту, привело к утрате заложенного имущества, фактически смена ответственного хранителя и режима хранения привела к утрате арестованного имущества, при этом в силу действующего законодательства передача изъятого 4 имущества на хранение третьему лицу не освобождает ФССП от ответственности за убытки, причиненные вследствие не обеспечения ответчиком как федеральным органом исполнительной власти надлежащего хранения изъятого имущества. Размер убытков определен истцом в сумме 827 000 рублей, исходя из начальной продажной цены транспортного средств, установленной апелляционным определением Судебной коллегии по гражданским делам суда Ханты-Мансийского автономного округа – Югры от 12.03.2019 по делу № 2-799/2018. Суды отметили, что ФССП, возместив взыскателю убытки, вправе взыскать их с ответственного хранителя, не исполнившего надлежащим образом своих обязательств по договору хранения. Приведенные заявителем доводы были предметом рассмотрения судами, получили надлежащую правовую оценку и мотивированно отклонены. Существенных нарушений норм материального и (или) процессуального права, повлиявших на исход дела, судами не допущено.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службы судебных приставов по Ханты-Мансийскому автономному округу –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М.К. Антонова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