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Романов Максим Олегович обратился в суд с заявлением о признании недействительными договора дарения квартиры от 02.10.2012, заключенного между Гришаевой Ириной Николаевной и Гармаш Валентиной Ивановной и договора купли-продажи квартиры от 19.01.2016, заключенного между Гармаш В.И. и Гришаевой Ириной Васильевной; применении последствий недействительности сделок. Определением Арбитражного суда города Москвы от 26.03.2020 заявление удовлетворено. Постановлением Девятого арбитражного апелляционного суда от 31.07.2020 вышеуказанное определение отменено, в удовлетворении заявленных требований отказано. Постановлением Арбитражного суда Московского округа от 26.10.2020 отменено постановление апелляционного суда от 31.07.2020, определение суда первой инстанции от 26.03.2020 оставлено в силе. В кассационных жалобах, поданных в Верховный Суд Российской Федерации, заявители просят отменить определение суда первой инстанции и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 первой инстанции, руководствуясь статьями 10, 168, 170 Гражданского кодекса Российской Федерации, статьёй 46 Семейного кодекса Российской Федерации, статьёй 213.26 Федерального закона от 26.10.2002 № 127-ФЗ «О несостоятельности (банкротстве)», установил совокупность условий для признания недействительными оспариваемых сделок по основаниям мнимости и злоупотребления правом, отметив направленность сделок на уклонение должника от исполнения обязательств перед кредиторами путём вывода квартиры из конкурсной массы.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Несогласие заявителей с указанными выводами судов первой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Гришаеву Василию Ивановичу и Гришаевой Ирине Васильевне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