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привлечении Абаринова Александра Валентиновича и Розенцвета Григория Марковича к субсидиарной ответственности. Впоследствии в рамках рассмотрения данного обособленного спора общество обратилось в суд с заявлением о принятии обеспечительных мер в виде наложения ареста на имущество Абаринова А.В., Розенцвета Г.М. в размере 1 984 015 496 рублей 57 копеек. Определением Арбитражного суда города Москвы от 04.06.2020, оставленным без изменения постановлениями Девятого арбитражного апелляционного суда от 22.07.2020 и Арбитражного суда Московского округа от 28.09.2020, отказано в удовлетворении заявления о принятии обеспечительных мер. В кассационной жалобе, поданной в Верховный Суд Российской Федерации, заявитель просит отменить названные судебные акты, удовлетворить заявление.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положениями статей 90, 92 и 93 Арбитражного процессуального кодекса Российской Федерации, статьи 46 Федерального закона от 26.10.2002 № 127-ФЗ «О несостоятельности (банкротстве)», разъяснениями, приведёнными в пункте 10 постановлении Пленума Высшего Арбитражного Суда Российской Федерации от 12.10.2006 № 55 «О применении арбитражными судами обеспечительных мер», установив, что приведенные обществом доводы носят предположительный характер и не свидетельствуют о том, что ответчики совершают какие-либо действия, создающие реальную угрозу невозможности в будущем исполнить судебный акт, пришли к выводу об отсутствии оснований для принятия заявленных обеспечительных мер.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 «Фирма «Водокомфорт»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