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Кибишев Максим Вячеславович обратился в суд с заявлением о признании недействительными сделок по перечислению со счёта должника на счета общества «ТД «ТМЗ», общества с ограниченной ответственностью «Буматика» (далее – общество «Буматика») и общества с ограниченной ответственностью ПК «Торговый дом Делур» (далее – общество ПК «ТД Делур») через счёт Межрайонного отдела судебных приставов по исполнению особых исполнительных производств, розыску должников и их имущества Управления Федеральной службы судебных приставов по Пермскому краю денежных средств в общей сумме 6 977 003 рублей 84 копеек, оформленных инкассовым поручением от 19.06.2017 № 9111661 и платежными поручениями от 23.06.2017 № 211281, № 211278, № 211282, и применении последствий недействительности сделок. Определением Арбитражного суда Пермского края от 17.02.2020, оставленным без изменения постановлениями Семнадцатого арбитражного апелляционного суда от 18.06.2020 и Арбитражного суда Уральского округа от 22.09.2020, заявление удовлетворено, применены последствия недействительности сделок в виде взыскания с общества ТД «ТМЗ», общества 2 «Буматика» и общества ПК «ТД Делур» в пользу должника 2 428 560 рублей 64 копеек, 2 852 443 рублей 20 копеек, 1 696 000 рублей, соответственно, и восстановления прав требований указанных лиц к должнику. В кассационной жалобе, поданной в Верховный Суд Российской Федерации, заявитель просит отменить указанные судебные акты в части удовлетворения заявления к обществу «ТД «ТМЗ».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в обжалуемой части,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статей 61.3, 61.4, 61.6 и 134 Федерального закона от 26.10.2002 № 127-ФЗ «О несостоятельности (банкротстве)», установив, что сделка была совершена в пределах месяца до возбуждения настоящего дела о банкротстве должника, за пределами обычной хозяйственной деятельности, пришли к выводу об обоснованности заявления, указав на следствие сделки – предпочтительное удовлетворение требований общества «ТД «ТМЗ» перед требованиями других кредиторов должника, при этом правомерно применив последствия недействительности сделки.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«Торговый дом «ТМЗ»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