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Арбитражный суд города Санкт-Петербурга и Ленинградской области с иском к Комитету имущественных отношений Санкт-Петербурга и администрации Красносельского района Санкт-Петербурга о признании права собственности на нежилое здание автомастерской с кадастровым номером 78:40:0008481:3012, расположенное по адресу: Санкт-Петербург, пр. Народного Ополчения, д. 68, лит. А. К участию в деле в качестве третьего лица, не заявляющего самостоятельных требований относительно предмета спора, привлечено Управление Федеральной службы государственной регистрации, кадастра и картографии по Санкт-Петербургу. Решением Арбитражного суда города Санкт-Петербурга и Ленинградской области от 04.08.2015, оставленным без изменения постановлением Тринадцатого арбитражного апелляционного суда от 27.10.2015, в удовлетворении иска отказано. Предприниматель обратился в арбитражный суд с заявлением о пересмотре решения от 04.08.2015 по вновь открывшимся обстоятельствам. 2 Определением Арбитражного суда города Санкт-Петербурга и Ленинградской области от 11.06.2020, оставленным без изменения постановлением Тринадцатого арбитражного апелляционного суда от 01.09.2020 и постановлением Арбитражного суда Северо-Западного округа от 11.11.2020, заявление предпринимателя возвращено.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доводов кассационной жалобы и содержания обжалуемых судебных актов не установлено. Оценив и исследовав содержание поданного предпринимателем заявления о пересмотре решения от 04.08.2015 по вновь открывшимся обстоятельствам, суд первой инстанции пришел к выводу о том, что заявителем не указаны новое или вновь открывшееся обстоятельство, предусмотренное статьей 311 Арбитражного процессуального кодекса Российской Федерации, в связи с чем возвратил заявление в соответствии с пунктом 3 части 1 статьи 315 названного Кодекса. С этими выводами согласились суды апелляционной инстанции и округа. Доводы кассационной жалобы не опровергают выводы судов и не подтверждают существенных нарушений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Рябикова Евгения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