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«Южноуральский лизинговый центр» обратилось в Арбитражный суд Челябинской области с иском о взыскании с страхового акционерного общества «ЭРГО» 6 835 000 рублей страхового возмещения.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«АГРОС ТРЕЙДЛОГИСТИК» и Смирнов Александр Сергеевич. Решением Арбитражного суда Челябинской области от 02.12.2019 в удовлетворении иска отказано. Постановлением Восемнадцатого арбитражного апелляционного суда от 28.02.2020 решение суда первой инстанции оставлено без изменения. Отказывая в удовлетворении иска, суды исходили из того, что страховой случай не наступил. Лицо, не участвующее в деле – публичное акционерное общество «Челиндбанк», полагая, что судами приняты судебные акты о его правах и 2 обязанностях, обратилось в Арбитражный суд Уральского округа с кассационной жалобой. Определением Арбитражного суда Уральского округа от 01.09.2020 производство по кассационной жалобе ПАО «Челиндбанк» прекращено применительно к статье 150 Арбитражного процессуального кодекса Российской Федерации. Арбитражный суд Уральского округа определением от 10.11.2020 заменил лицо, подавшее кассационную жалобу на определение Арбитражного суда Уральского округа о прекращении производства по кассационной жалобе от 01.09.2020 – ПАО «Челиндбанк», на правопреемника – общество с ограниченной ответственностью «Уралстройэнерго». Определением Арбитражного суда Уральского округа от 10.11.2020 определение окружного суда о прекращении производства по жалобе оставлено без изменения. Общество с ограниченной ответственностью «Уралстройэнерго» обратилось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Прекращая производство по жалобе ПАО «Челиндбанк» (лица, не участвующего в деле) применительно к статье 150 Арбитражного процессуального кодекса Российской Федерации, окружной суд исходил из того, что судебные акты о правах и обязанностях указанного лица не приняты, в связи с чем заявитель не может быть признан лицом, имеющим право в порядке, предусмотренном статьей 42 Арбитражного процессуального кодекса Российской Федерации, обжаловать принятые по настоящему делу решение суда первой инстанции и постановление суда апелляционной инстанции, а 3 наличие заинтересованности в исходе дела само по себе не предоставляет право обжаловать судебные акты. Оставляя без изменения определение окружного суда о прекращении производства по жалобе, Арбитражный суд Уральского округа согласился с выводами суда об отсутствии процессуальных нарушений и неправильного применения норм процессуального права, поскольку выводы о правах и обязанностях заявителя принятые судебные акты не содержат, приведенные заявителем доводы фактически свидетельствуют лишь о наличии у него заинтересованности в исходе спора. Нарушений судами норм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«Уралстройэнерго»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