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Прониной М.В. (по причине болезни) кассационную жалобу следует передать другому судье. 2 На основании изложенного,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Прониной М.В. на судью Антонову М.К. по кассационному производству № 302-ЭС20-22237. Председатель судебного состава, судья Верховного Суда Российской Федерации Ю.Г. Иваненко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