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03.07.2020, оставленным без изменения постановлением Четвертого арбитражного апелляционного суда от 02.09.2020, общество привлечено к административной ответственности по части 2 статьи 14.16 Кодекса Российской Федерации об 2 административных правонарушениях, и ему назначено наказание в виде административного штрафа в размере 200 000 рублей. Постановлением Арбитражного суда Восточно-Сибирского округа от 11.11.2020 указанные судебные акты оставлены без изменения. Общество просит обжалуемые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оборота в магазине общества алкогольной продукции без сопроводительных документов, удостоверяющих легальность ее производства и оборота. Частью 2 статьи 14.16 Кодекса об административных правонарушениях Российской Федерации предусмотрена ответственность за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Оценив представленные доказательства, руководствуясь положениями Федерального закона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общества состава правонарушения, ответственность за совершение которого предусмотрена частью 2 статьи 14.16 Кодекса об административных правонарушениях Российской Федерации. Процедура и срок давности привлечения к административной ответственности соблюдены. Штраф назначен в пределах санкции нормы. Оснований для признания совершенного правонарушения малозначительным, 3 назначении наказания ниже низшего размера санкции нормы, замены штрафа на предупреждение судами не установлено. Доказательств того, что обществом были приняты все зависящие от него меры по надлежащему соблюдению требований законодательства, не представлено. Доводы кассационной жалобы были предметом исследования судов и получили исчерпывающую правовую оценку с учетом представленных доказательств и заявленных при обращении в суд требований, не согласиться с которой оснований не имеется. При этом, исходя из доводов жалобы, общество не оспаривает, что легальность одного вида спиртосодержащей продукции в установленном порядке посредством представления товаросопроводительных документов им не была подтверждена, независимо от доводов о представлении документов на другие четыре вида продукции в более поздние сроки.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