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Володин Олег Германович обратился в Арбитражный суд Астраханской области с иском к Вавиловой Екатерине Васильевне, конкурсному управляющему обществом с ограниченной ответственностью производственно коммерческая фирма «Викс» (далее – Общество) Палюткину Александру Евгеньевичу (далее – Управляющий) о признании недействительным договора купли-продажи объектов недвижимости от 28.12.2019 базы отдыха «Тутинка»; применении последствий недействительности сделки, обязав Общество выдать в натуре имущество Володину О.Г., соответствующее действительной стоимости его доли (50%) уставного капитала, в соответствии с пунктом 7.3 учредительного договора от 12.03.2007, которая перешла к юридическому лицу 19.03.2014 (ГРН 2143023005321 от 19.03.2014). Одновременно с подачей заявления, Володиным О.Г. заявлено ходатайство о принятии обеспечительных мер. Определением суда от 07.02.2020 удовлетворено ходатайство Володина О.Г. о принятии обеспечительных мер: суд наложил арест на имущество должника – Общества, проданное Управляющим по договору купли-продажи от 28.12.2019 Вавиловой Е.В. Также суд запретил Управлению Федеральной службы государственной регистрации, кадастра и картографии по Астраханской области осуществлять регистрационные действия, направленные на отчуждение 2 имущества Общества и наложил арест на денежные средства, находящиеся на расчетных счетах Управляющего, в банках и иных кредитных организациях в пределах суммы 8 109 000 рублей. Управляющий 10.02.2020 обратился с заявлением об отмене принятых судом 07.02.2020 в рамках настоящего дела обеспечительных мер. Определением Арбитражного суда Астраханской области от 14.02.2020, оставленным без изменения постановлением Двенадцатого арбитражного апелляционного суда от 14.05.2020 и постановлением Арбитражного суда Поволжского округа от 06.08.2020, отменены обеспечительные меры, принятые определением суда от 07.02.2020. В кассационной жалобе, поданной в Верховный Суд Российской Федерации, заявители просят отменить состоявшиеся по делу судебные акты, ссылаясь на несоответствие выводов судов фактическим обстоятельствам спора, а также существенное нарушение судами норм материального и процессуального права. В обоснование доводов жалобы заявитель указывает на наличие у него охраняемого законом интереса, который подлежит судебной защите.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правовыми позициями, изложенными в Определении Конституционного Суда Российской Федерации от 27.01.2011 № 75-О-О, информационном письме Президиума Высшего Арбитражного Суда Российской Федерации от 14.04.2009 № 129 «О некоторых вопросах практики применения арбитражными судами положений абзаца второго пункта 1 статьи 66 Федерального закона «О несостоятельности (банкротстве)», пункте 16 Обзора судебной практики № 2(2018)», утвержденного Президиумом Верховного Суда Российской Федерации 04.07.2018 и исходили из того, что принятые обеспечительные меры с учетом предмета заявленного иска и возможного судебного решения по настоящему делу приведут к нарушению как баланса интересов сторон, так и нарушению интересов третьих лиц – кредиторов Общества. Судебными инстанциями также принято во внимание , что вступившим в законную силу определением Арбитражного суда Астраханской области от 3 22.03.2019 по делу № А06-3155/2018 отказано в удовлетворении заявления Володина О.Г. о включении в реестр требований кредиторов Общества задолженности в размере 12 661 233 рубля. Кроме того, требование Володина О.Г. о наложении ареста на денежные средства, находящиеся на расчетных счетах конкурсного управляющего, не связано с предметом настоящего спора.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Володина Олега Германовича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