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обществом посредством заполнения формы, размещенной на официальном сайте суда в информационно- телекоммуникационной сети «Интернет», 11.01.2021 – с пропуском срока, установленного частью 1 статьи 291.2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производства. В соответствии с частью 1 статьи 291.2 АПК РФ кассационная жалоба подается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АПК РФ. В силу части 2 статьи 291.2 АПК РФ срок подачи кассационной жалобы, пропущенный по причинам, не зависящим от лица, обратившегося с такой жалобой, в том числе в связи с отсутствием у него сведений об обжалуемом судебном акте, по ходатайству указанного лица может быть восстановлен судьей Судебной коллегии Верховного Суда Российской Федерации, рассматривающим 2 кассационную жалобу, при условии, что ходатайство подано не позднее шести месяцев со дня вступления в законную силу обжалуемого судебного акта. В соответствии с частью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АПК РФ предельные допустимые сроки для восстановления. Обжалуемым судебным актом по делу № А40-190773/2018 является постановление Арбитражного суда Московского округа от 16.07.2020, вступившее в законную силу, согласно части 5 статьи 289 АПК РФ, со дня его принятия – 16.07.2020, следовательно, двухмесячный срок на подачу кассационной жалобы истек 16.09.2020, тогда как жалоба подана 11.01.2021. Одновременно с подачей жалобы обществом заявлено ходатайство о восстановлении пропущенного процессуального срока подачи кассационной жалобы. В качестве причин пропуска срока указано действие мер по противодействию распространению новой коронавирусной инфекции и нахождение директора общества на территории Республики Беларусь. Между тем, указанные причины пропуска срока в данном случае не являются уважительными, поскольку срок совершения процессуальных действий пропущен заявителем не в связи с введенными мерами по противодействию распространению новой коронавирусной инфекции с учетом даты рассмотрения жалобы в окружном суде – 13.07.2020. Кроме того, внутренние организационные проблемы юридического лица, обратившегося с кассационной жалобой – нахождение директора общества на территории Республики Беларусь с учетом места нахождения общества (г. Москва) также не является причиной, не зависящей от этого лица, и не может рассматриваться в качестве уважительной причины пропуска срока. Надлежащее оформление кассационной жалобы и ее своевременная подача зависят исключительно от самого заявителя. Иных доводов и доказательств, свидетельствующих об уважительности причин пропуска срока подачи жалобы, в ходатайстве не приведено. Таким образом, срок подачи жалобы пропущен без уважительных причин, заявитель не представил доказательств того, что, действуя разумно и добросовестно, он столкнулся с обстоятельствами, препятствующими своевременному направлению кассационной жалобы, в связи с чем отсутствуют правовые основания для удовлетворения ходатайства и восстановления срока. Исходя из вышеизложенного, жалоба подлежит возврату без рассмотрения по существу в соответствии с пунктом 3 части 1 статьи 291.5 АПК РФ. Руководствуясь статьями 117, 184, 291.2, 291.5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«Европейская металлургическая компания» в удовлетворении ходатайства о восстановлении пропущенного процессуального срока подачи кассационной жалобы на постановление Арбитражного суда Московского округа от 16.07.2020 по делу № А40-190773/2018 Арбитражного суда города Москвы. Жалобу общества с ограниченной ответственностью «Европейская металлургическая компания» возвратить без рассмотрения по существу. Судья Верховного Суда Российской Федерации Зарубина Е.Н.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