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27.01.2020, оставленным без изменения постановлениями Седьмого арбитражного апелляционного суда от 26.06.2020 и Арбитражного суда Западно-Сибирского округа от 19.10.2020, в удовлетворении заявленного требования отказано. В кассационной жалобе, поданной в Верховный Суд Российской Федерации, общество ставит вопрос об отмене принятых по делу судебных актов, ссылаясь на существенные нарушения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повлиявшихна исход дела, и не являются достаточным основанием для пересмотра судебных актов в кассационном порядке, а также если указанные доводыне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в целях изменения класса опасности объектов обратилось в управление с заявлением о внесении изменений в государственный реестр ОПО. Отказ управления в предоставлении государственной услуги, выраженный в письме от 01.04.2019 № 4-04-13/2901, мотивирован тем, что обществом не проведена в полном объеме идентификация ОПО согласно действующим требованиям. Не соглашаясь с указанным решением, общество обратилось в арбитражный суд. Оценив представленные в материалы дела доказательства, суды, руководствуясь положениями Федерального закона от 21.07.1997 № 116-ФЗ «О промышленной безопасности опасных производственных объектов» (далее – Закон о промышленной безопасности), Правилами регистрации объектов в государственном реестре опасных производственных объектов, утвержденными постановлением Правительства Российской Федерации от 24.11.1998 № 1371, Административным регламентом по предоставлению Федеральной службой по экологическому, технологическому и атомному надзору государственной услуги по регистрации опасных производственных объектов в государственном реестре опасных производственных объектов, утвержденным приказом Федеральной службы по экологическому, технологическому и атомному надзору от 25.11.2016 № 494, Требованиями к регистрации объектов в государственном реестре опасных производственных объектов и ведению государственного реестра опасных производственных объектов, утвержденными приказом Федеральной службы по экологическому, технологическому и атомному надзору от 25.11.2016 N 495, пришли к выводу о том, что оспариваемый отказ управления соответствует положениям действующего законодательства и не нарушает права и законные интересы заявителя. Судебные инстанции исходили из отсутствия у управления оснований для внесения изменений в государственный реестр ОПО в отношении спорных фондов скважин с указанием на то, что классы опасности объектов фондов скважин подлежат определению по пунктам 3, 5 и 6 приложения 2 к Закону о промышленной безопасности. При исследовании обстоятельств дела установлено, что при идентификации ОПО обществом был определен IV класс опасности по пункту 3 приложения 2 к Закону о промышленной безопасности; не произведена классификация по пунктам 5 и 6 приложения 2 к Закону о промышленной безопасности, необходимая для объектов, указанных в пунктах 2 и 3 приложения 1 к Закону о промышленной безопасности; из представленных на регистрацию документов усматривается наличие на фондах скважин оборудования, работающего под избыточным давлением более 1,6 Мпа, соответствующего III классу опасности (подпункт 1 пункта 5 приложения 2 к Закону о промышленной безопасности). Изложенные в кассационной жалобе доводы сводятся к несогласию заявителя с выводами судов и направлены на иное толкование норм материального права, что в силу статьи 291.6 Арбитражного процессуального кодекса Российской Федерации не является основанием для отмены оспариваемых судебных актов в кассационном порядке. Существенных нарушений норм материального права, а также требований процессуального законодательства, повлиявших на исход дела, судами не допущено. Ссылка на то, что судами не дана оценка всем доводам общества, подлежит отклонению как несостоятельная, поскольку неотражение в судебном акте всех имеющихся в деле доказательств либо доводов стороны, не свидетельствует об отсутствии их надлежащей судебной проверки и оценки. Указание заявителя жалобы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настоящего спора, установленных при рассмотрении настоящего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«Норд Империал»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"Норд Империал" (подробнее) Ответчики: Сибирское управление Федеральной службы по экологическому, технологическому и атомному надзору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