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11.01.2021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Волго-Вятского округа от 09.09.2020, срок на обжалование которого истек 09.11.2020. Первоначально обратившись с кассационной жалобой 03.12.2020 (согласно информации о почтовом отправлении с официального сайта ФГУП «Почта России» и отметке органа почтовой связи на почтовом конверте), а также 11.01.2021, заявитель пропустил установленный законодательством срок на ее подачу. В обоснование пропуска срока заявитель ссылается на позднее получение копии постановления суда округа от 09.09.2020, а также на невозможность подачи жалобы по причине нахождения управляющего обществом ФИО1 за пределами территории Российской Федерации с 10.10.2020 по 01.11.2020 и пребыванием на 14-дневном карантине в режиме самоизоляции по прибытии в Россию в соответствии с постановлением Главного государственного санитарного врача Российской Федерации от 18.09.2020 № 27 «О внесении изменений в постановление Главного государственного санитарного врача Российской Федерации от 18.03.2020 № 7 «Об обеспечении режима изоляции в целях предотвращения распространения COVID-2019». Рассмотрев заявленное ходатайство, суд не находит оснований для его удовлетворения, поскольку обществом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Частью 1 статьи 121 АПК РФ установлено, что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инстанций,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представитель участвовал при рассмотрении дела в судах трех инстанций. С полным текстом последнего обжалуемого судебного акта - постановления суда округа от 09.09.2020 общество могло ознакомиться 10.09.2020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Таким образом, в отведенный законом двухмесячный срок общество, действуя с надлежащей степенью заботливости и осмотрительности, имело реальную возможность обратиться с кассационной жалобой в Верховный Суд Российской Федерации.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«Шупашкартранс-К» в удовлетворении ходатайства о восстановлении пропущенного процессуального срока. Кассационную жалобу на решение Арбитражного суда Чувашской Республики – Чувашии от 30.01.2020, постановление Первого арбитражного апелляционного суда от 11.06.2020 и постановление Арбитражного суда Волго-Вятского округа от 09.09.2020 по делу № А79-9585/2019 возвратить заявителю. Судья Верховного Суда Российской Федерации М.К. Антонова Суд: Верховный Суд РФ (подробнее) Истцы: ООО "Шупашкартранс-К" (подробнее) Ответчики: Управление Федеральной антимонопольной службы по Чувашской Республике (подробнее) Иные лица: МУП "Чебоксарское троллейбусное управление"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